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shd w:val="clear" w:color="auto" w:fill="CCE0DA"/>
        <w:tblCellMar>
          <w:left w:w="0" w:type="dxa"/>
          <w:right w:w="0" w:type="dxa"/>
        </w:tblCellMar>
        <w:tblLook w:val="01E0" w:firstRow="1" w:lastRow="1" w:firstColumn="1" w:lastColumn="1" w:noHBand="0" w:noVBand="0"/>
      </w:tblPr>
      <w:tblGrid>
        <w:gridCol w:w="799"/>
        <w:gridCol w:w="6660"/>
        <w:gridCol w:w="2277"/>
      </w:tblGrid>
      <w:tr w:rsidR="006F19E3" w:rsidRPr="00EB32BB" w14:paraId="26F4CCCA" w14:textId="77777777" w:rsidTr="00D30A31">
        <w:trPr>
          <w:trHeight w:val="698"/>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00B274"/>
          </w:tcPr>
          <w:p w14:paraId="4D34AF90" w14:textId="77777777" w:rsidR="006F19E3" w:rsidRPr="00F20FAB" w:rsidRDefault="0060253F" w:rsidP="00D30A31">
            <w:pPr>
              <w:tabs>
                <w:tab w:val="left" w:pos="2901"/>
                <w:tab w:val="left" w:pos="5025"/>
              </w:tabs>
              <w:spacing w:before="240" w:after="240"/>
              <w:ind w:left="113"/>
              <w:rPr>
                <w:rFonts w:cs="Arial"/>
                <w:b/>
                <w:color w:val="FFFFFF"/>
                <w:sz w:val="28"/>
                <w:szCs w:val="28"/>
              </w:rPr>
            </w:pPr>
            <w:r>
              <w:rPr>
                <w:rFonts w:cs="Arial"/>
                <w:b/>
                <w:color w:val="FFFFFF"/>
                <w:sz w:val="28"/>
                <w:szCs w:val="28"/>
              </w:rPr>
              <w:t xml:space="preserve">DCUSA </w:t>
            </w:r>
            <w:r w:rsidR="00AF5BC5">
              <w:rPr>
                <w:rFonts w:cs="Arial"/>
                <w:b/>
                <w:color w:val="FFFFFF"/>
                <w:sz w:val="28"/>
                <w:szCs w:val="28"/>
              </w:rPr>
              <w:t>Change</w:t>
            </w:r>
            <w:r>
              <w:rPr>
                <w:rFonts w:cs="Arial"/>
                <w:b/>
                <w:color w:val="FFFFFF"/>
                <w:sz w:val="28"/>
                <w:szCs w:val="28"/>
              </w:rPr>
              <w:t xml:space="preserve"> Proposal</w:t>
            </w:r>
            <w:r w:rsidR="00AF5BC5">
              <w:rPr>
                <w:rFonts w:cs="Arial"/>
                <w:b/>
                <w:color w:val="FFFFFF"/>
                <w:sz w:val="28"/>
                <w:szCs w:val="28"/>
              </w:rPr>
              <w:t xml:space="preserve"> (</w:t>
            </w:r>
            <w:r>
              <w:rPr>
                <w:rFonts w:cs="Arial"/>
                <w:b/>
                <w:color w:val="FFFFFF"/>
                <w:sz w:val="28"/>
                <w:szCs w:val="28"/>
              </w:rPr>
              <w:t>D</w:t>
            </w:r>
            <w:r w:rsidR="00AF5BC5">
              <w:rPr>
                <w:rFonts w:cs="Arial"/>
                <w:b/>
                <w:color w:val="FFFFFF"/>
                <w:sz w:val="28"/>
                <w:szCs w:val="28"/>
              </w:rPr>
              <w:t>CP)</w:t>
            </w:r>
            <w:r w:rsidR="006F19E3">
              <w:rPr>
                <w:rFonts w:cs="Arial"/>
                <w:b/>
                <w:color w:val="FFFFFF"/>
                <w:sz w:val="28"/>
                <w:szCs w:val="28"/>
              </w:rPr>
              <w:tab/>
            </w:r>
            <w:r w:rsidR="001E2961">
              <w:rPr>
                <w:rFonts w:cs="Arial"/>
                <w:b/>
                <w:color w:val="FFFFFF"/>
                <w:sz w:val="28"/>
                <w:szCs w:val="28"/>
              </w:rPr>
              <w:tab/>
            </w:r>
          </w:p>
        </w:tc>
        <w:tc>
          <w:tcPr>
            <w:tcW w:w="1096" w:type="pct"/>
            <w:tcBorders>
              <w:top w:val="single" w:sz="4" w:space="0" w:color="4A8958"/>
              <w:left w:val="single" w:sz="4" w:space="0" w:color="4A8958"/>
              <w:bottom w:val="single" w:sz="4" w:space="0" w:color="4A8958"/>
              <w:right w:val="single" w:sz="4" w:space="0" w:color="4A8958"/>
            </w:tcBorders>
            <w:shd w:val="clear" w:color="auto" w:fill="00B274"/>
          </w:tcPr>
          <w:p w14:paraId="793FFDB4" w14:textId="77777777" w:rsidR="006F19E3" w:rsidRPr="00EB32BB" w:rsidRDefault="006F19E3" w:rsidP="00D30A31">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2E82E3B" w14:textId="77777777" w:rsidTr="00D30A31">
        <w:trPr>
          <w:trHeight w:val="2307"/>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auto"/>
          </w:tcPr>
          <w:p w14:paraId="18613887" w14:textId="290B0C5A" w:rsidR="006F19E3" w:rsidRDefault="005F084E" w:rsidP="00D30A31">
            <w:pPr>
              <w:ind w:left="113" w:right="113"/>
              <w:rPr>
                <w:rFonts w:cs="Arial"/>
                <w:b/>
                <w:bCs/>
                <w:color w:val="008576"/>
                <w:sz w:val="80"/>
                <w:szCs w:val="80"/>
              </w:rPr>
            </w:pPr>
            <w:r w:rsidRPr="00CB28D9">
              <w:rPr>
                <w:rFonts w:cs="Arial"/>
                <w:b/>
                <w:bCs/>
                <w:color w:val="008576"/>
                <w:sz w:val="80"/>
                <w:szCs w:val="80"/>
              </w:rPr>
              <w:t xml:space="preserve">DCP </w:t>
            </w:r>
            <w:r w:rsidR="00FC1483">
              <w:rPr>
                <w:rFonts w:cs="Arial"/>
                <w:b/>
                <w:bCs/>
                <w:color w:val="008576"/>
                <w:sz w:val="80"/>
                <w:szCs w:val="80"/>
              </w:rPr>
              <w:t>451</w:t>
            </w:r>
            <w:r w:rsidR="006F19E3" w:rsidRPr="00CB28D9">
              <w:rPr>
                <w:rFonts w:cs="Arial"/>
                <w:b/>
                <w:bCs/>
                <w:color w:val="008576"/>
                <w:sz w:val="80"/>
                <w:szCs w:val="80"/>
              </w:rPr>
              <w:t>:</w:t>
            </w:r>
          </w:p>
          <w:p w14:paraId="64C25008" w14:textId="475F4FCA" w:rsidR="006F19E3" w:rsidRDefault="005743A1" w:rsidP="00D30A31">
            <w:pPr>
              <w:ind w:left="113" w:right="113"/>
              <w:rPr>
                <w:rFonts w:cs="Arial"/>
                <w:b/>
                <w:bCs/>
                <w:color w:val="008000"/>
                <w:sz w:val="48"/>
                <w:szCs w:val="48"/>
              </w:rPr>
            </w:pPr>
            <w:r>
              <w:rPr>
                <w:rFonts w:cs="Arial"/>
                <w:b/>
                <w:bCs/>
                <w:color w:val="008000"/>
                <w:sz w:val="48"/>
                <w:szCs w:val="48"/>
              </w:rPr>
              <w:t>Suspending Registrations</w:t>
            </w:r>
          </w:p>
          <w:p w14:paraId="1E7F539F" w14:textId="0A66D272" w:rsidR="007E5642" w:rsidRPr="00FC1483" w:rsidRDefault="007E5642" w:rsidP="00D30A31">
            <w:pPr>
              <w:tabs>
                <w:tab w:val="center" w:pos="4314"/>
              </w:tabs>
              <w:spacing w:before="40" w:after="80"/>
              <w:ind w:left="113"/>
              <w:rPr>
                <w:rFonts w:cs="Arial"/>
                <w:sz w:val="24"/>
              </w:rPr>
            </w:pPr>
            <w:r w:rsidRPr="00FC1483">
              <w:rPr>
                <w:rFonts w:cs="Arial"/>
                <w:b/>
                <w:sz w:val="24"/>
              </w:rPr>
              <w:t>Date Raised:</w:t>
            </w:r>
            <w:r w:rsidR="00CB28D9" w:rsidRPr="00FC1483">
              <w:rPr>
                <w:rFonts w:cs="Arial"/>
                <w:b/>
                <w:sz w:val="24"/>
              </w:rPr>
              <w:t xml:space="preserve"> </w:t>
            </w:r>
            <w:sdt>
              <w:sdtPr>
                <w:rPr>
                  <w:rStyle w:val="BodyText3Char"/>
                  <w:rFonts w:ascii="Arial" w:hAnsi="Arial" w:cs="Arial"/>
                  <w:sz w:val="24"/>
                  <w:szCs w:val="24"/>
                </w:rPr>
                <w:alias w:val="Date Raised"/>
                <w:tag w:val="Date Raised"/>
                <w:id w:val="1980028475"/>
                <w:lock w:val="sdtLocked"/>
                <w:placeholder>
                  <w:docPart w:val="07C2ECDFF79542959036BF9C7DEC840C"/>
                </w:placeholder>
              </w:sdtPr>
              <w:sdtEndPr>
                <w:rPr>
                  <w:rStyle w:val="BodyText3Char"/>
                </w:rPr>
              </w:sdtEndPr>
              <w:sdtContent>
                <w:r w:rsidR="00FC1483" w:rsidRPr="00FC1483">
                  <w:rPr>
                    <w:rStyle w:val="BodyText3Char"/>
                    <w:rFonts w:ascii="Arial" w:hAnsi="Arial" w:cs="Arial"/>
                    <w:sz w:val="24"/>
                    <w:szCs w:val="24"/>
                  </w:rPr>
                  <w:t>10 February 2025</w:t>
                </w:r>
              </w:sdtContent>
            </w:sdt>
          </w:p>
          <w:p w14:paraId="3C12D503" w14:textId="1E3583C1" w:rsidR="007E5642" w:rsidRPr="00CB28D9" w:rsidRDefault="007E5642" w:rsidP="00D30A31">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lock w:val="sdtLocked"/>
                <w:placeholder>
                  <w:docPart w:val="746BA274A24D47A0AC79AC49DDBC0310"/>
                </w:placeholder>
              </w:sdtPr>
              <w:sdtEndPr>
                <w:rPr>
                  <w:rStyle w:val="DefaultParagraphFont"/>
                  <w:rFonts w:eastAsia="Times New Roman"/>
                  <w:color w:val="000000" w:themeColor="text1"/>
                </w:rPr>
              </w:sdtEndPr>
              <w:sdtContent>
                <w:r w:rsidR="005743A1">
                  <w:rPr>
                    <w:rStyle w:val="BodyTextChar"/>
                    <w:rFonts w:ascii="Arial" w:eastAsia="MS Gothic" w:hAnsi="Arial" w:cs="Arial"/>
                    <w:sz w:val="24"/>
                  </w:rPr>
                  <w:t>Peter Waymont</w:t>
                </w:r>
              </w:sdtContent>
            </w:sdt>
          </w:p>
          <w:p w14:paraId="52175C2E" w14:textId="7E40693E" w:rsidR="007E5642" w:rsidRPr="00CB28D9" w:rsidRDefault="007E5642" w:rsidP="00D30A31">
            <w:pPr>
              <w:spacing w:before="40" w:after="80"/>
              <w:ind w:left="113"/>
              <w:rPr>
                <w:rFonts w:cs="Arial"/>
                <w:sz w:val="24"/>
              </w:rPr>
            </w:pPr>
            <w:r w:rsidRPr="00CB28D9">
              <w:rPr>
                <w:rFonts w:cs="Arial"/>
                <w:b/>
                <w:sz w:val="24"/>
              </w:rPr>
              <w:t xml:space="preserve">Company Name: </w:t>
            </w:r>
            <w:sdt>
              <w:sdtPr>
                <w:rPr>
                  <w:rStyle w:val="TemplateFill"/>
                  <w:rFonts w:ascii="Arial" w:eastAsia="MS Gothic" w:hAnsi="Arial" w:cs="Arial"/>
                  <w:sz w:val="24"/>
                </w:rPr>
                <w:alias w:val="Party Name"/>
                <w:tag w:val="Party Name"/>
                <w:id w:val="-660461895"/>
                <w:placeholder>
                  <w:docPart w:val="0C4FB9AE2EFC4C7AB550E3E0EFADF439"/>
                </w:placeholder>
              </w:sdtPr>
              <w:sdtEndPr>
                <w:rPr>
                  <w:rStyle w:val="DefaultParagraphFont"/>
                  <w:rFonts w:eastAsia="Times New Roman"/>
                  <w:color w:val="000000" w:themeColor="text1"/>
                </w:rPr>
              </w:sdtEndPr>
              <w:sdtContent>
                <w:r w:rsidR="005743A1">
                  <w:rPr>
                    <w:rStyle w:val="TemplateFill"/>
                    <w:rFonts w:ascii="Arial" w:eastAsia="MS Gothic" w:hAnsi="Arial" w:cs="Arial"/>
                    <w:sz w:val="24"/>
                  </w:rPr>
                  <w:t>Eastern Power Networks</w:t>
                </w:r>
              </w:sdtContent>
            </w:sdt>
          </w:p>
          <w:p w14:paraId="6F221B40" w14:textId="28E88096" w:rsidR="001E2961" w:rsidRPr="00CB28D9" w:rsidRDefault="007E5642" w:rsidP="00D30A31">
            <w:pPr>
              <w:spacing w:before="40" w:after="80"/>
              <w:ind w:left="113"/>
              <w:rPr>
                <w:rFonts w:cs="Arial"/>
                <w:sz w:val="24"/>
              </w:rPr>
            </w:pPr>
            <w:r w:rsidRPr="00CB28D9">
              <w:rPr>
                <w:rFonts w:cs="Arial"/>
                <w:b/>
                <w:sz w:val="24"/>
              </w:rPr>
              <w:t xml:space="preserve">Party Category:  </w:t>
            </w:r>
            <w:sdt>
              <w:sdtPr>
                <w:rPr>
                  <w:rFonts w:cs="Arial"/>
                  <w:sz w:val="24"/>
                </w:rPr>
                <w:alias w:val="Party Category"/>
                <w:tag w:val="Party Category"/>
                <w:id w:val="-22558357"/>
                <w:placeholder>
                  <w:docPart w:val="3BABED63EA86442CB64E7527B5DA8470"/>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sidR="00027007">
                  <w:rPr>
                    <w:rFonts w:cs="Arial"/>
                    <w:sz w:val="24"/>
                  </w:rPr>
                  <w:t>DNO</w:t>
                </w:r>
              </w:sdtContent>
            </w:sdt>
          </w:p>
        </w:tc>
        <w:tc>
          <w:tcPr>
            <w:tcW w:w="1096" w:type="pct"/>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1C2E75" w:rsidRPr="00881D23" w14:paraId="5DE9CA8C" w14:textId="77777777" w:rsidTr="00D30A31">
              <w:trPr>
                <w:trHeight w:val="694"/>
              </w:trPr>
              <w:tc>
                <w:tcPr>
                  <w:tcW w:w="2219" w:type="dxa"/>
                  <w:shd w:val="clear" w:color="auto" w:fill="00B274"/>
                  <w:vAlign w:val="center"/>
                </w:tcPr>
                <w:p w14:paraId="0A7C4EDA" w14:textId="77777777" w:rsidR="001C2E75" w:rsidRPr="00881D23" w:rsidRDefault="001C2E75" w:rsidP="00D30A31">
                  <w:pPr>
                    <w:spacing w:line="240" w:lineRule="auto"/>
                    <w:ind w:right="28"/>
                    <w:rPr>
                      <w:rFonts w:cs="Arial"/>
                      <w:b/>
                      <w:color w:val="FFFFFF"/>
                      <w:szCs w:val="20"/>
                    </w:rPr>
                  </w:pPr>
                  <w:r w:rsidRPr="00881D23">
                    <w:rPr>
                      <w:rFonts w:cs="Arial"/>
                      <w:b/>
                      <w:color w:val="FFFFFF"/>
                      <w:szCs w:val="20"/>
                    </w:rPr>
                    <w:t>01 – Change Proposal</w:t>
                  </w:r>
                </w:p>
              </w:tc>
            </w:tr>
            <w:tr w:rsidR="001C2E75" w:rsidRPr="00881D23" w14:paraId="0D5B2BFF" w14:textId="77777777" w:rsidTr="00D30A31">
              <w:trPr>
                <w:trHeight w:val="678"/>
              </w:trPr>
              <w:tc>
                <w:tcPr>
                  <w:tcW w:w="2219" w:type="dxa"/>
                  <w:shd w:val="clear" w:color="auto" w:fill="FFFFFF"/>
                  <w:vAlign w:val="center"/>
                </w:tcPr>
                <w:p w14:paraId="6D0C5664" w14:textId="77777777" w:rsidR="001C2E75" w:rsidRPr="00881D23" w:rsidRDefault="001C2E75" w:rsidP="00D30A31">
                  <w:pPr>
                    <w:spacing w:line="240" w:lineRule="auto"/>
                    <w:ind w:right="28"/>
                    <w:rPr>
                      <w:rFonts w:cs="Arial"/>
                      <w:b/>
                      <w:color w:val="0096D7"/>
                      <w:szCs w:val="20"/>
                    </w:rPr>
                  </w:pPr>
                  <w:r w:rsidRPr="00881D23">
                    <w:rPr>
                      <w:rFonts w:cs="Arial"/>
                      <w:b/>
                      <w:color w:val="0096D7"/>
                      <w:szCs w:val="20"/>
                    </w:rPr>
                    <w:t xml:space="preserve">02 – </w:t>
                  </w:r>
                  <w:r w:rsidR="00377C41">
                    <w:rPr>
                      <w:rFonts w:cs="Arial"/>
                      <w:b/>
                      <w:color w:val="0096D7"/>
                      <w:szCs w:val="20"/>
                    </w:rPr>
                    <w:t>Consultation</w:t>
                  </w:r>
                </w:p>
              </w:tc>
            </w:tr>
            <w:tr w:rsidR="001C2E75" w:rsidRPr="00881D23" w14:paraId="6ECA8ABC" w14:textId="77777777" w:rsidTr="00D30A31">
              <w:trPr>
                <w:trHeight w:val="677"/>
              </w:trPr>
              <w:tc>
                <w:tcPr>
                  <w:tcW w:w="2219" w:type="dxa"/>
                  <w:shd w:val="clear" w:color="auto" w:fill="FFFFFF"/>
                  <w:vAlign w:val="center"/>
                </w:tcPr>
                <w:p w14:paraId="7DB39E3D" w14:textId="77777777" w:rsidR="001C2E75" w:rsidRPr="00881D23" w:rsidRDefault="001C2E75" w:rsidP="00D30A31">
                  <w:pPr>
                    <w:spacing w:line="240" w:lineRule="auto"/>
                    <w:ind w:right="28"/>
                    <w:rPr>
                      <w:rFonts w:cs="Arial"/>
                      <w:b/>
                      <w:color w:val="9A4D9E"/>
                      <w:szCs w:val="20"/>
                    </w:rPr>
                  </w:pPr>
                  <w:r w:rsidRPr="00881D23">
                    <w:rPr>
                      <w:rFonts w:cs="Arial"/>
                      <w:b/>
                      <w:color w:val="9A4D9E"/>
                      <w:szCs w:val="20"/>
                    </w:rPr>
                    <w:t>03 –</w:t>
                  </w:r>
                  <w:r w:rsidR="00917777">
                    <w:rPr>
                      <w:rFonts w:cs="Arial"/>
                      <w:b/>
                      <w:color w:val="9A4D9E"/>
                      <w:szCs w:val="20"/>
                    </w:rPr>
                    <w:t xml:space="preserve"> </w:t>
                  </w:r>
                  <w:r w:rsidRPr="00881D23">
                    <w:rPr>
                      <w:rFonts w:cs="Arial"/>
                      <w:b/>
                      <w:color w:val="9A4D9E"/>
                      <w:szCs w:val="20"/>
                    </w:rPr>
                    <w:t>Change Report</w:t>
                  </w:r>
                </w:p>
              </w:tc>
            </w:tr>
            <w:tr w:rsidR="001C2E75" w:rsidRPr="00881D23" w14:paraId="0EC4EA6D" w14:textId="77777777" w:rsidTr="00D30A31">
              <w:trPr>
                <w:trHeight w:val="672"/>
              </w:trPr>
              <w:tc>
                <w:tcPr>
                  <w:tcW w:w="2219" w:type="dxa"/>
                  <w:shd w:val="clear" w:color="auto" w:fill="FFFFFF"/>
                  <w:vAlign w:val="center"/>
                </w:tcPr>
                <w:p w14:paraId="6B3942CF" w14:textId="77777777" w:rsidR="001C2E75" w:rsidRPr="00881D23" w:rsidRDefault="001C2E75" w:rsidP="00D30A31">
                  <w:pPr>
                    <w:spacing w:line="240" w:lineRule="auto"/>
                    <w:ind w:right="28"/>
                    <w:rPr>
                      <w:rFonts w:cs="Arial"/>
                      <w:b/>
                      <w:color w:val="F59114"/>
                      <w:szCs w:val="20"/>
                    </w:rPr>
                  </w:pPr>
                  <w:r w:rsidRPr="00881D23">
                    <w:rPr>
                      <w:rFonts w:cs="Arial"/>
                      <w:b/>
                      <w:color w:val="F59114"/>
                      <w:szCs w:val="20"/>
                    </w:rPr>
                    <w:t xml:space="preserve">04 – </w:t>
                  </w:r>
                  <w:r w:rsidR="0097031B">
                    <w:rPr>
                      <w:rFonts w:cs="Arial"/>
                      <w:b/>
                      <w:color w:val="F59114"/>
                      <w:szCs w:val="20"/>
                    </w:rPr>
                    <w:t>Change Declaration</w:t>
                  </w:r>
                </w:p>
              </w:tc>
            </w:tr>
          </w:tbl>
          <w:p w14:paraId="33620861" w14:textId="77777777" w:rsidR="006F19E3" w:rsidRPr="00EB32BB" w:rsidRDefault="006F19E3" w:rsidP="00D30A31">
            <w:pPr>
              <w:spacing w:line="240" w:lineRule="auto"/>
              <w:ind w:left="28" w:right="28"/>
              <w:rPr>
                <w:rFonts w:cs="Arial"/>
                <w:color w:val="008576"/>
                <w:szCs w:val="20"/>
              </w:rPr>
            </w:pPr>
          </w:p>
        </w:tc>
      </w:tr>
      <w:tr w:rsidR="006F19E3" w:rsidRPr="00EB32BB" w14:paraId="4B15B4ED" w14:textId="77777777" w:rsidTr="00D30A31">
        <w:trPr>
          <w:trHeight w:val="729"/>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304261BB" w14:textId="49C2E467" w:rsidR="006F19E3" w:rsidRDefault="006F19E3" w:rsidP="00D30A31">
            <w:pPr>
              <w:pStyle w:val="BodyText2"/>
              <w:ind w:left="113" w:right="113"/>
              <w:rPr>
                <w:rFonts w:cs="Arial"/>
                <w:b/>
                <w:bCs/>
                <w:sz w:val="24"/>
              </w:rPr>
            </w:pPr>
            <w:r w:rsidRPr="000115D4">
              <w:rPr>
                <w:rFonts w:cs="Arial"/>
                <w:b/>
                <w:bCs/>
                <w:sz w:val="24"/>
              </w:rPr>
              <w:t xml:space="preserve">Purpose of </w:t>
            </w:r>
            <w:r w:rsidR="007C1C4D" w:rsidRPr="000115D4">
              <w:rPr>
                <w:rFonts w:cs="Arial"/>
                <w:b/>
                <w:bCs/>
                <w:sz w:val="24"/>
              </w:rPr>
              <w:t>Change Proposal</w:t>
            </w:r>
            <w:r w:rsidRPr="000115D4">
              <w:rPr>
                <w:rFonts w:cs="Arial"/>
                <w:b/>
                <w:bCs/>
                <w:sz w:val="24"/>
              </w:rPr>
              <w:t>:</w:t>
            </w:r>
          </w:p>
          <w:p w14:paraId="7DAC03AB" w14:textId="6360F0F1" w:rsidR="006F19E3" w:rsidRPr="00EB32BB" w:rsidRDefault="00EC6EC3" w:rsidP="00D30A31">
            <w:pPr>
              <w:ind w:left="113" w:right="113"/>
              <w:rPr>
                <w:rFonts w:cs="Arial"/>
              </w:rPr>
            </w:pPr>
            <w:sdt>
              <w:sdtPr>
                <w:rPr>
                  <w:rStyle w:val="BodyText3Char"/>
                  <w:rFonts w:eastAsia="MS Gothic"/>
                </w:rPr>
                <w:alias w:val="Purpose of CP"/>
                <w:tag w:val="Purpose of CP"/>
                <w:id w:val="-1012148391"/>
                <w:lock w:val="sdtLocked"/>
                <w:placeholder>
                  <w:docPart w:val="79505838A04C4FA388C9D3A3C5A0524C"/>
                </w:placeholder>
              </w:sdtPr>
              <w:sdtEndPr>
                <w:rPr>
                  <w:rStyle w:val="DefaultParagraphFont"/>
                  <w:rFonts w:ascii="Arial" w:eastAsia="Times New Roman" w:hAnsi="Arial" w:cs="Arial"/>
                  <w:color w:val="000000" w:themeColor="text1"/>
                  <w:sz w:val="24"/>
                  <w:szCs w:val="24"/>
                </w:rPr>
              </w:sdtEndPr>
              <w:sdtContent>
                <w:r w:rsidR="00027007" w:rsidRPr="00FC1483">
                  <w:rPr>
                    <w:rStyle w:val="BodyText3Char"/>
                    <w:rFonts w:ascii="Arial" w:eastAsia="MS Gothic" w:hAnsi="Arial" w:cs="Arial"/>
                    <w:sz w:val="24"/>
                    <w:szCs w:val="20"/>
                  </w:rPr>
                  <w:t>To clarify the process for suspending registrations</w:t>
                </w:r>
              </w:sdtContent>
            </w:sdt>
          </w:p>
        </w:tc>
      </w:tr>
      <w:tr w:rsidR="006F19E3" w:rsidRPr="00EB32BB" w14:paraId="0852C242" w14:textId="77777777" w:rsidTr="00D30A31">
        <w:trPr>
          <w:trHeight w:val="760"/>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ACAC10A" w14:textId="3819392A" w:rsidR="006F19E3" w:rsidRPr="00EB32BB" w:rsidRDefault="007E5642" w:rsidP="00D30A31">
            <w:pPr>
              <w:ind w:firstLine="9"/>
              <w:jc w:val="center"/>
              <w:rPr>
                <w:rFonts w:cs="Arial"/>
              </w:rPr>
            </w:pPr>
            <w:r w:rsidRPr="00AF30A5">
              <w:rPr>
                <w:rFonts w:cs="Arial"/>
                <w:noProof/>
                <w:lang w:val="en-US" w:eastAsia="en-US"/>
              </w:rPr>
              <w:drawing>
                <wp:inline distT="0" distB="0" distL="0" distR="0" wp14:anchorId="3AC63A8F" wp14:editId="1DFAC30B">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6F5C6769" w14:textId="15084040" w:rsidR="006F19E3" w:rsidRDefault="006F19E3" w:rsidP="00D30A31">
            <w:pPr>
              <w:pStyle w:val="BodyText3"/>
              <w:ind w:left="113" w:right="113"/>
            </w:pPr>
            <w:r w:rsidRPr="000115D4">
              <w:rPr>
                <w:b/>
                <w:bCs/>
              </w:rPr>
              <w:t>Governance:</w:t>
            </w:r>
          </w:p>
          <w:p w14:paraId="46F80BA0" w14:textId="1077890B" w:rsidR="006F19E3" w:rsidRPr="00EB32BB" w:rsidRDefault="006F19E3" w:rsidP="00D30A31">
            <w:pPr>
              <w:pStyle w:val="BodyText3"/>
              <w:ind w:left="113" w:right="113"/>
              <w:rPr>
                <w:rFonts w:cs="Arial"/>
              </w:rPr>
            </w:pPr>
            <w:r w:rsidRPr="00EB32BB">
              <w:t xml:space="preserve">The Proposer recommends that this </w:t>
            </w:r>
            <w:r w:rsidR="007C1C4D">
              <w:t xml:space="preserve">Change Proposal </w:t>
            </w:r>
            <w:r w:rsidRPr="00EB32BB">
              <w:t>should be</w:t>
            </w:r>
            <w:r w:rsidR="00FC1483">
              <w:t>:</w:t>
            </w:r>
          </w:p>
          <w:p w14:paraId="34E2C2EE" w14:textId="6CCA0BBC" w:rsidR="006F19E3" w:rsidRDefault="000115D4" w:rsidP="00D30A31">
            <w:pPr>
              <w:pStyle w:val="BodyText3"/>
              <w:numPr>
                <w:ilvl w:val="0"/>
                <w:numId w:val="15"/>
              </w:numPr>
              <w:ind w:left="716" w:right="113" w:hanging="427"/>
              <w:rPr>
                <w:rFonts w:cs="Arial"/>
              </w:rPr>
            </w:pPr>
            <w:r>
              <w:rPr>
                <w:rFonts w:cs="Arial"/>
              </w:rPr>
              <w:t xml:space="preserve">Treated as a </w:t>
            </w:r>
            <w:r w:rsidR="0019390E">
              <w:rPr>
                <w:rFonts w:cs="Arial"/>
              </w:rPr>
              <w:t>Part 2</w:t>
            </w:r>
            <w:r w:rsidR="003C76C7">
              <w:rPr>
                <w:rFonts w:cs="Arial"/>
              </w:rPr>
              <w:t xml:space="preserve"> </w:t>
            </w:r>
            <w:r w:rsidR="0019390E">
              <w:rPr>
                <w:rFonts w:cs="Arial"/>
              </w:rPr>
              <w:t>Matter</w:t>
            </w:r>
          </w:p>
          <w:p w14:paraId="7A5CFB13" w14:textId="1D22036E" w:rsidR="0019390E" w:rsidRPr="0019390E" w:rsidRDefault="0019390E" w:rsidP="00D30A31">
            <w:pPr>
              <w:pStyle w:val="BodyText3"/>
              <w:numPr>
                <w:ilvl w:val="0"/>
                <w:numId w:val="15"/>
              </w:numPr>
              <w:ind w:left="716" w:right="113" w:hanging="427"/>
              <w:rPr>
                <w:rFonts w:cs="Arial"/>
              </w:rPr>
            </w:pPr>
            <w:r>
              <w:rPr>
                <w:rFonts w:cs="Arial"/>
              </w:rPr>
              <w:t>Treated as a Standard</w:t>
            </w:r>
            <w:r w:rsidR="00BC6A95">
              <w:rPr>
                <w:rFonts w:cs="Arial"/>
              </w:rPr>
              <w:t xml:space="preserve"> </w:t>
            </w:r>
            <w:r>
              <w:rPr>
                <w:rFonts w:cs="Arial"/>
              </w:rPr>
              <w:t>Change</w:t>
            </w:r>
          </w:p>
          <w:p w14:paraId="5C190734" w14:textId="664E440B" w:rsidR="006F19E3" w:rsidRDefault="0019390E" w:rsidP="00D30A31">
            <w:pPr>
              <w:pStyle w:val="BodyText3"/>
              <w:numPr>
                <w:ilvl w:val="0"/>
                <w:numId w:val="15"/>
              </w:numPr>
              <w:ind w:left="716" w:right="113" w:hanging="427"/>
              <w:rPr>
                <w:rFonts w:cs="Arial"/>
              </w:rPr>
            </w:pPr>
            <w:r>
              <w:rPr>
                <w:rFonts w:cs="Arial"/>
              </w:rPr>
              <w:t>Pro</w:t>
            </w:r>
            <w:r w:rsidR="000115D4">
              <w:rPr>
                <w:rFonts w:cs="Arial"/>
              </w:rPr>
              <w:t xml:space="preserve">gressed </w:t>
            </w:r>
            <w:r>
              <w:rPr>
                <w:rFonts w:cs="Arial"/>
              </w:rPr>
              <w:t xml:space="preserve">to </w:t>
            </w:r>
            <w:r w:rsidR="000115D4">
              <w:rPr>
                <w:rFonts w:cs="Arial"/>
              </w:rPr>
              <w:t xml:space="preserve">the </w:t>
            </w:r>
            <w:r w:rsidR="009C1F6B">
              <w:rPr>
                <w:rFonts w:cs="Arial"/>
              </w:rPr>
              <w:t>Working Group</w:t>
            </w:r>
            <w:r w:rsidR="00027007">
              <w:rPr>
                <w:rFonts w:cs="Arial"/>
              </w:rPr>
              <w:t xml:space="preserve"> </w:t>
            </w:r>
            <w:r w:rsidR="000115D4">
              <w:rPr>
                <w:rFonts w:cs="Arial"/>
              </w:rPr>
              <w:t>phase</w:t>
            </w:r>
          </w:p>
          <w:p w14:paraId="4736471B" w14:textId="77777777" w:rsidR="006F19E3" w:rsidRPr="00EB32BB" w:rsidRDefault="006F19E3" w:rsidP="00D30A31">
            <w:pPr>
              <w:pStyle w:val="BodyText3"/>
              <w:ind w:left="113" w:right="113"/>
              <w:rPr>
                <w:rFonts w:cs="Arial"/>
              </w:rPr>
            </w:pPr>
            <w:r>
              <w:rPr>
                <w:rFonts w:cs="Arial"/>
              </w:rPr>
              <w:t xml:space="preserve">The </w:t>
            </w:r>
            <w:r w:rsidR="00AF5BC5">
              <w:rPr>
                <w:rFonts w:cs="Arial"/>
              </w:rPr>
              <w:t>P</w:t>
            </w:r>
            <w:r>
              <w:rPr>
                <w:rFonts w:cs="Arial"/>
              </w:rPr>
              <w:t xml:space="preserve">anel will </w:t>
            </w:r>
            <w:r w:rsidRPr="00C11964">
              <w:rPr>
                <w:rFonts w:cs="Arial"/>
              </w:rPr>
              <w:t>consider the proposer’s recommendation</w:t>
            </w:r>
            <w:r>
              <w:rPr>
                <w:rFonts w:cs="Arial"/>
              </w:rPr>
              <w:t xml:space="preserve"> and determine the appropriate route.</w:t>
            </w:r>
          </w:p>
        </w:tc>
      </w:tr>
      <w:tr w:rsidR="006F19E3" w:rsidRPr="00EB32BB" w14:paraId="01ABFE7F"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9F32395" w14:textId="73428A85" w:rsidR="006F19E3"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61C163E7" wp14:editId="7CFC39CE">
                  <wp:extent cx="466725" cy="466725"/>
                  <wp:effectExtent l="0" t="0" r="0" b="0"/>
                  <wp:docPr id="5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24335567" w14:textId="785A4589" w:rsidR="000115D4" w:rsidRDefault="003A1DD8" w:rsidP="00D30A31">
            <w:pPr>
              <w:ind w:left="113" w:right="113"/>
              <w:rPr>
                <w:sz w:val="24"/>
              </w:rPr>
            </w:pPr>
            <w:r w:rsidRPr="000115D4">
              <w:rPr>
                <w:b/>
                <w:bCs/>
                <w:sz w:val="24"/>
              </w:rPr>
              <w:t>Impacted Parties:</w:t>
            </w:r>
          </w:p>
          <w:p w14:paraId="2FA90184" w14:textId="72945A75" w:rsidR="006F19E3" w:rsidRPr="00EB32BB" w:rsidRDefault="000115D4" w:rsidP="00D30A31">
            <w:pPr>
              <w:ind w:left="113" w:right="113"/>
              <w:rPr>
                <w:rFonts w:cs="Arial"/>
              </w:rPr>
            </w:pPr>
            <w:r>
              <w:rPr>
                <w:sz w:val="24"/>
              </w:rPr>
              <w:t>Suppliers/DNOs/IDNOs</w:t>
            </w:r>
          </w:p>
        </w:tc>
      </w:tr>
      <w:tr w:rsidR="003A1DD8" w:rsidRPr="00EB32BB" w14:paraId="35B7A3C2"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E4F03F0" w14:textId="520B1BAC" w:rsidR="003A1DD8"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53227A98" wp14:editId="7BD268CB">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7998C0E0" w14:textId="77777777" w:rsidR="00324B8D" w:rsidRPr="00324B8D" w:rsidRDefault="003A1DD8" w:rsidP="00B7176E">
            <w:pPr>
              <w:ind w:left="113" w:right="113"/>
              <w:rPr>
                <w:rFonts w:cs="Arial"/>
                <w:sz w:val="24"/>
              </w:rPr>
            </w:pPr>
            <w:r w:rsidRPr="00324B8D">
              <w:rPr>
                <w:rFonts w:cs="Arial"/>
                <w:b/>
                <w:bCs/>
                <w:sz w:val="24"/>
              </w:rPr>
              <w:t>Impacted Clauses:</w:t>
            </w:r>
            <w:r w:rsidR="000115D4" w:rsidRPr="00324B8D">
              <w:rPr>
                <w:rFonts w:cs="Arial"/>
                <w:sz w:val="24"/>
              </w:rPr>
              <w:t xml:space="preserve"> </w:t>
            </w:r>
          </w:p>
          <w:p w14:paraId="528CCC96" w14:textId="67AD8A6D" w:rsidR="00324B8D" w:rsidRPr="00324B8D" w:rsidRDefault="00B7176E" w:rsidP="00324B8D">
            <w:pPr>
              <w:pStyle w:val="ListParagraph"/>
              <w:numPr>
                <w:ilvl w:val="0"/>
                <w:numId w:val="24"/>
              </w:numPr>
              <w:ind w:right="113"/>
              <w:rPr>
                <w:rFonts w:ascii="Arial" w:hAnsi="Arial" w:cs="Arial"/>
                <w:sz w:val="24"/>
              </w:rPr>
            </w:pPr>
            <w:r w:rsidRPr="00324B8D">
              <w:rPr>
                <w:rFonts w:ascii="Arial" w:hAnsi="Arial" w:cs="Arial"/>
                <w:sz w:val="24"/>
              </w:rPr>
              <w:t>Section 2A ‘Distributor to Supplier/Generator</w:t>
            </w:r>
            <w:r w:rsidR="00324B8D" w:rsidRPr="00324B8D">
              <w:rPr>
                <w:rFonts w:ascii="Arial" w:hAnsi="Arial" w:cs="Arial"/>
                <w:sz w:val="24"/>
              </w:rPr>
              <w:t xml:space="preserve"> </w:t>
            </w:r>
            <w:r w:rsidRPr="00324B8D">
              <w:rPr>
                <w:rFonts w:ascii="Arial" w:hAnsi="Arial" w:cs="Arial"/>
                <w:sz w:val="24"/>
              </w:rPr>
              <w:t>Relationships’ – Clause 23.4</w:t>
            </w:r>
          </w:p>
          <w:p w14:paraId="2CAD011D" w14:textId="77777777" w:rsidR="00324B8D" w:rsidRPr="00324B8D" w:rsidRDefault="00FC1483" w:rsidP="00324B8D">
            <w:pPr>
              <w:pStyle w:val="ListParagraph"/>
              <w:numPr>
                <w:ilvl w:val="0"/>
                <w:numId w:val="24"/>
              </w:numPr>
              <w:ind w:right="113"/>
              <w:rPr>
                <w:rFonts w:ascii="Arial" w:hAnsi="Arial" w:cs="Arial"/>
                <w:sz w:val="24"/>
              </w:rPr>
            </w:pPr>
            <w:r w:rsidRPr="00324B8D">
              <w:rPr>
                <w:rFonts w:ascii="Arial" w:hAnsi="Arial" w:cs="Arial"/>
                <w:sz w:val="24"/>
              </w:rPr>
              <w:t>Section 3 ‘General Legal Provisions’ – Clause 54.2</w:t>
            </w:r>
          </w:p>
          <w:p w14:paraId="7856D1B2" w14:textId="57F6A88D" w:rsidR="00324B8D" w:rsidRPr="00324B8D" w:rsidRDefault="00324B8D" w:rsidP="00324B8D">
            <w:pPr>
              <w:pStyle w:val="ListParagraph"/>
              <w:numPr>
                <w:ilvl w:val="0"/>
                <w:numId w:val="24"/>
              </w:numPr>
              <w:ind w:right="113"/>
              <w:rPr>
                <w:rFonts w:ascii="Arial" w:hAnsi="Arial" w:cs="Arial"/>
                <w:sz w:val="24"/>
              </w:rPr>
            </w:pPr>
            <w:r w:rsidRPr="00324B8D">
              <w:rPr>
                <w:rFonts w:ascii="Arial" w:hAnsi="Arial" w:cs="Arial"/>
                <w:sz w:val="24"/>
              </w:rPr>
              <w:t>Schedule 1 ‘Cover’ – Paragraph 3.5</w:t>
            </w:r>
          </w:p>
        </w:tc>
      </w:tr>
    </w:tbl>
    <w:p w14:paraId="61121A53" w14:textId="0DF3D10C" w:rsidR="005079E0" w:rsidRDefault="005079E0" w:rsidP="005B378E">
      <w:pPr>
        <w:rPr>
          <w:rFonts w:cs="Arial"/>
        </w:rPr>
      </w:pPr>
    </w:p>
    <w:p w14:paraId="0E88BB9F" w14:textId="77777777" w:rsidR="009146AA" w:rsidRDefault="009146AA" w:rsidP="005B378E">
      <w:pPr>
        <w:rPr>
          <w:rFonts w:cs="Arial"/>
        </w:rPr>
      </w:pPr>
    </w:p>
    <w:p w14:paraId="2E927198" w14:textId="77777777" w:rsidR="009146AA" w:rsidRDefault="009146AA" w:rsidP="005B378E">
      <w:pPr>
        <w:rPr>
          <w:rFonts w:cs="Arial"/>
        </w:rPr>
      </w:pPr>
    </w:p>
    <w:p w14:paraId="431C9BDA" w14:textId="77777777" w:rsidR="009146AA" w:rsidRDefault="009146AA" w:rsidP="005B378E">
      <w:pPr>
        <w:rPr>
          <w:rFonts w:cs="Arial"/>
        </w:rPr>
      </w:pPr>
    </w:p>
    <w:p w14:paraId="3B93C68C" w14:textId="77777777" w:rsidR="009146AA" w:rsidRDefault="009146AA" w:rsidP="005B378E">
      <w:pPr>
        <w:rPr>
          <w:rFonts w:cs="Arial"/>
        </w:rPr>
      </w:pPr>
    </w:p>
    <w:tbl>
      <w:tblPr>
        <w:tblW w:w="5000" w:type="pct"/>
        <w:jc w:val="center"/>
        <w:tblLayout w:type="fixed"/>
        <w:tblLook w:val="04A0" w:firstRow="1" w:lastRow="0" w:firstColumn="1" w:lastColumn="0" w:noHBand="0" w:noVBand="1"/>
      </w:tblPr>
      <w:tblGrid>
        <w:gridCol w:w="6515"/>
        <w:gridCol w:w="3221"/>
      </w:tblGrid>
      <w:tr w:rsidR="00D30A31" w:rsidRPr="00EB32BB" w14:paraId="5F93ACE8" w14:textId="77777777" w:rsidTr="008B0572">
        <w:trPr>
          <w:trHeight w:val="535"/>
          <w:jc w:val="center"/>
        </w:trPr>
        <w:tc>
          <w:tcPr>
            <w:tcW w:w="3346"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B7A0347" w14:textId="77777777" w:rsidR="00F10E14" w:rsidRPr="00EB32BB" w:rsidRDefault="00F10E14" w:rsidP="00D30A31">
            <w:pPr>
              <w:pStyle w:val="Contents01"/>
              <w:ind w:right="119"/>
              <w:rPr>
                <w:noProof/>
              </w:rPr>
            </w:pPr>
            <w:r w:rsidRPr="00EB32BB">
              <w:rPr>
                <w:noProof/>
              </w:rPr>
              <w:lastRenderedPageBreak/>
              <w:t>Contents</w:t>
            </w:r>
          </w:p>
          <w:p w14:paraId="66E2A909" w14:textId="155F1AF6" w:rsidR="00B7176E" w:rsidRDefault="00F10E14" w:rsidP="00B7176E">
            <w:pPr>
              <w:pStyle w:val="TOC1"/>
              <w:framePr w:wrap="around"/>
              <w:rPr>
                <w:rFonts w:asciiTheme="minorHAnsi" w:eastAsiaTheme="minorEastAsia" w:hAnsiTheme="minorHAnsi" w:cstheme="minorBidi"/>
                <w:b w:val="0"/>
                <w:bCs w:val="0"/>
                <w:color w:val="auto"/>
                <w:kern w:val="2"/>
                <w14:ligatures w14:val="standardContextual"/>
              </w:rPr>
            </w:pPr>
            <w:r w:rsidRPr="00EB32BB">
              <w:fldChar w:fldCharType="begin"/>
            </w:r>
            <w:r w:rsidRPr="00EB32BB">
              <w:instrText xml:space="preserve"> TOC \o "1-1" </w:instrText>
            </w:r>
            <w:r w:rsidRPr="00EB32BB">
              <w:fldChar w:fldCharType="separate"/>
            </w:r>
            <w:r w:rsidR="00B7176E">
              <w:t>1</w:t>
            </w:r>
            <w:r w:rsidR="00B7176E">
              <w:rPr>
                <w:rFonts w:asciiTheme="minorHAnsi" w:eastAsiaTheme="minorEastAsia" w:hAnsiTheme="minorHAnsi" w:cstheme="minorBidi"/>
                <w:b w:val="0"/>
                <w:bCs w:val="0"/>
                <w:color w:val="auto"/>
                <w:kern w:val="2"/>
                <w14:ligatures w14:val="standardContextual"/>
              </w:rPr>
              <w:tab/>
            </w:r>
            <w:r w:rsidR="00B7176E">
              <w:t>Summary</w:t>
            </w:r>
            <w:r w:rsidR="00B7176E">
              <w:tab/>
            </w:r>
            <w:r w:rsidR="00B7176E">
              <w:fldChar w:fldCharType="begin"/>
            </w:r>
            <w:r w:rsidR="00B7176E">
              <w:instrText xml:space="preserve"> PAGEREF _Toc190171042 \h </w:instrText>
            </w:r>
            <w:r w:rsidR="00B7176E">
              <w:fldChar w:fldCharType="separate"/>
            </w:r>
            <w:r w:rsidR="002F29AE">
              <w:t>3</w:t>
            </w:r>
            <w:r w:rsidR="00B7176E">
              <w:fldChar w:fldCharType="end"/>
            </w:r>
          </w:p>
          <w:p w14:paraId="207B9FE7" w14:textId="3C2101FE" w:rsidR="00B7176E" w:rsidRDefault="00B7176E" w:rsidP="00B7176E">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_Toc190171043 \h </w:instrText>
            </w:r>
            <w:r>
              <w:fldChar w:fldCharType="separate"/>
            </w:r>
            <w:r w:rsidR="002F29AE">
              <w:t>3</w:t>
            </w:r>
            <w:r>
              <w:fldChar w:fldCharType="end"/>
            </w:r>
          </w:p>
          <w:p w14:paraId="41B22E65" w14:textId="5F3AA676" w:rsidR="00B7176E" w:rsidRDefault="00B7176E" w:rsidP="00B7176E">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Why Change?</w:t>
            </w:r>
            <w:r>
              <w:tab/>
            </w:r>
            <w:r>
              <w:fldChar w:fldCharType="begin"/>
            </w:r>
            <w:r>
              <w:instrText xml:space="preserve"> PAGEREF _Toc190171044 \h </w:instrText>
            </w:r>
            <w:r>
              <w:fldChar w:fldCharType="separate"/>
            </w:r>
            <w:r w:rsidR="002F29AE">
              <w:t>3</w:t>
            </w:r>
            <w:r>
              <w:fldChar w:fldCharType="end"/>
            </w:r>
          </w:p>
          <w:p w14:paraId="6BAAAB7C" w14:textId="6D4DFE48" w:rsidR="00B7176E" w:rsidRDefault="00B7176E" w:rsidP="00B7176E">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Solution and Legal Text</w:t>
            </w:r>
            <w:r>
              <w:tab/>
            </w:r>
            <w:r>
              <w:fldChar w:fldCharType="begin"/>
            </w:r>
            <w:r>
              <w:instrText xml:space="preserve"> PAGEREF _Toc190171045 \h </w:instrText>
            </w:r>
            <w:r>
              <w:fldChar w:fldCharType="separate"/>
            </w:r>
            <w:r w:rsidR="002F29AE">
              <w:t>8</w:t>
            </w:r>
            <w:r>
              <w:fldChar w:fldCharType="end"/>
            </w:r>
          </w:p>
          <w:p w14:paraId="0D81A93D" w14:textId="5EB4E243" w:rsidR="00B7176E" w:rsidRDefault="00B7176E" w:rsidP="00B7176E">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Code Specific Matters</w:t>
            </w:r>
            <w:r>
              <w:tab/>
            </w:r>
            <w:r>
              <w:fldChar w:fldCharType="begin"/>
            </w:r>
            <w:r>
              <w:instrText xml:space="preserve"> PAGEREF _Toc190171046 \h </w:instrText>
            </w:r>
            <w:r>
              <w:fldChar w:fldCharType="separate"/>
            </w:r>
            <w:r w:rsidR="002F29AE">
              <w:t>9</w:t>
            </w:r>
            <w:r>
              <w:fldChar w:fldCharType="end"/>
            </w:r>
          </w:p>
          <w:p w14:paraId="42463FEF" w14:textId="5CB760E8" w:rsidR="00B7176E" w:rsidRDefault="00B7176E" w:rsidP="00B7176E">
            <w:pPr>
              <w:pStyle w:val="TOC1"/>
              <w:framePr w:wrap="around"/>
              <w:rPr>
                <w:rFonts w:asciiTheme="minorHAnsi" w:eastAsiaTheme="minorEastAsia" w:hAnsiTheme="minorHAnsi" w:cstheme="minorBidi"/>
                <w:b w:val="0"/>
                <w:bCs w:val="0"/>
                <w:color w:val="auto"/>
                <w:kern w:val="2"/>
                <w14:ligatures w14:val="standardContextual"/>
              </w:rPr>
            </w:pPr>
            <w:r>
              <w:t>6</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_Toc190171047 \h </w:instrText>
            </w:r>
            <w:r>
              <w:fldChar w:fldCharType="separate"/>
            </w:r>
            <w:r w:rsidR="002F29AE">
              <w:t>9</w:t>
            </w:r>
            <w:r>
              <w:fldChar w:fldCharType="end"/>
            </w:r>
          </w:p>
          <w:p w14:paraId="1C0F8533" w14:textId="5EF92B66" w:rsidR="00B7176E" w:rsidRDefault="00B7176E" w:rsidP="00B7176E">
            <w:pPr>
              <w:pStyle w:val="TOC1"/>
              <w:framePr w:wrap="around"/>
              <w:rPr>
                <w:rFonts w:asciiTheme="minorHAnsi" w:eastAsiaTheme="minorEastAsia" w:hAnsiTheme="minorHAnsi" w:cstheme="minorBidi"/>
                <w:b w:val="0"/>
                <w:bCs w:val="0"/>
                <w:color w:val="auto"/>
                <w:kern w:val="2"/>
                <w14:ligatures w14:val="standardContextual"/>
              </w:rPr>
            </w:pPr>
            <w:r>
              <w:t>7</w:t>
            </w:r>
            <w:r>
              <w:rPr>
                <w:rFonts w:asciiTheme="minorHAnsi" w:eastAsiaTheme="minorEastAsia" w:hAnsiTheme="minorHAnsi" w:cstheme="minorBidi"/>
                <w:b w:val="0"/>
                <w:bCs w:val="0"/>
                <w:color w:val="auto"/>
                <w:kern w:val="2"/>
                <w14:ligatures w14:val="standardContextual"/>
              </w:rPr>
              <w:tab/>
            </w:r>
            <w:r>
              <w:t>Impacts &amp; Other Considerations</w:t>
            </w:r>
            <w:r>
              <w:tab/>
            </w:r>
            <w:r>
              <w:fldChar w:fldCharType="begin"/>
            </w:r>
            <w:r>
              <w:instrText xml:space="preserve"> PAGEREF _Toc190171048 \h </w:instrText>
            </w:r>
            <w:r>
              <w:fldChar w:fldCharType="separate"/>
            </w:r>
            <w:r w:rsidR="002F29AE">
              <w:t>9</w:t>
            </w:r>
            <w:r>
              <w:fldChar w:fldCharType="end"/>
            </w:r>
          </w:p>
          <w:p w14:paraId="1A75B30C" w14:textId="41B1FEDE" w:rsidR="00B7176E" w:rsidRDefault="00B7176E" w:rsidP="00B7176E">
            <w:pPr>
              <w:pStyle w:val="TOC1"/>
              <w:framePr w:wrap="around"/>
              <w:rPr>
                <w:rFonts w:asciiTheme="minorHAnsi" w:eastAsiaTheme="minorEastAsia" w:hAnsiTheme="minorHAnsi" w:cstheme="minorBidi"/>
                <w:b w:val="0"/>
                <w:bCs w:val="0"/>
                <w:color w:val="auto"/>
                <w:kern w:val="2"/>
                <w14:ligatures w14:val="standardContextual"/>
              </w:rPr>
            </w:pPr>
            <w:r>
              <w:t>8</w:t>
            </w:r>
            <w:r>
              <w:rPr>
                <w:rFonts w:asciiTheme="minorHAnsi" w:eastAsiaTheme="minorEastAsia" w:hAnsiTheme="minorHAnsi" w:cstheme="minorBidi"/>
                <w:b w:val="0"/>
                <w:bCs w:val="0"/>
                <w:color w:val="auto"/>
                <w:kern w:val="2"/>
                <w14:ligatures w14:val="standardContextual"/>
              </w:rPr>
              <w:tab/>
            </w:r>
            <w:r>
              <w:t>Implementation</w:t>
            </w:r>
            <w:r>
              <w:tab/>
            </w:r>
            <w:r>
              <w:fldChar w:fldCharType="begin"/>
            </w:r>
            <w:r>
              <w:instrText xml:space="preserve"> PAGEREF _Toc190171049 \h </w:instrText>
            </w:r>
            <w:r>
              <w:fldChar w:fldCharType="separate"/>
            </w:r>
            <w:r w:rsidR="002F29AE">
              <w:t>10</w:t>
            </w:r>
            <w:r>
              <w:fldChar w:fldCharType="end"/>
            </w:r>
          </w:p>
          <w:p w14:paraId="30628BB5" w14:textId="53F9914E" w:rsidR="00B7176E" w:rsidRDefault="00B7176E" w:rsidP="00B7176E">
            <w:pPr>
              <w:pStyle w:val="TOC1"/>
              <w:framePr w:wrap="around"/>
              <w:rPr>
                <w:rFonts w:asciiTheme="minorHAnsi" w:eastAsiaTheme="minorEastAsia" w:hAnsiTheme="minorHAnsi" w:cstheme="minorBidi"/>
                <w:b w:val="0"/>
                <w:bCs w:val="0"/>
                <w:color w:val="auto"/>
                <w:kern w:val="2"/>
                <w14:ligatures w14:val="standardContextual"/>
              </w:rPr>
            </w:pPr>
            <w:r>
              <w:t>9</w:t>
            </w:r>
            <w:r>
              <w:rPr>
                <w:rFonts w:asciiTheme="minorHAnsi" w:eastAsiaTheme="minorEastAsia" w:hAnsiTheme="minorHAnsi" w:cstheme="minorBidi"/>
                <w:b w:val="0"/>
                <w:bCs w:val="0"/>
                <w:color w:val="auto"/>
                <w:kern w:val="2"/>
                <w14:ligatures w14:val="standardContextual"/>
              </w:rPr>
              <w:tab/>
            </w:r>
            <w:r>
              <w:t>Recommendations</w:t>
            </w:r>
            <w:r>
              <w:tab/>
            </w:r>
            <w:r>
              <w:fldChar w:fldCharType="begin"/>
            </w:r>
            <w:r>
              <w:instrText xml:space="preserve"> PAGEREF _Toc190171050 \h </w:instrText>
            </w:r>
            <w:r>
              <w:fldChar w:fldCharType="separate"/>
            </w:r>
            <w:r w:rsidR="002F29AE">
              <w:t>10</w:t>
            </w:r>
            <w:r>
              <w:fldChar w:fldCharType="end"/>
            </w:r>
          </w:p>
          <w:p w14:paraId="63A1A16A" w14:textId="4F966902" w:rsidR="00F10E14" w:rsidRPr="00EB32BB" w:rsidRDefault="00F10E14" w:rsidP="00D30A31">
            <w:pPr>
              <w:pStyle w:val="TOCMOD"/>
              <w:framePr w:wrap="around"/>
              <w:ind w:right="615"/>
              <w:rPr>
                <w:rFonts w:cs="Arial"/>
              </w:rPr>
            </w:pPr>
            <w:r w:rsidRPr="00EB32BB">
              <w:rPr>
                <w:rFonts w:cs="Arial"/>
              </w:rPr>
              <w:fldChar w:fldCharType="end"/>
            </w:r>
          </w:p>
          <w:p w14:paraId="6AA05EAB" w14:textId="36DDD681" w:rsidR="007E718E" w:rsidRPr="00FC1483" w:rsidRDefault="00701D85" w:rsidP="00FC1483">
            <w:pPr>
              <w:pStyle w:val="Contents01"/>
            </w:pPr>
            <w:r>
              <w:t>Indicative Timeline</w:t>
            </w:r>
          </w:p>
          <w:tbl>
            <w:tblPr>
              <w:tblpPr w:leftFromText="180" w:rightFromText="180" w:vertAnchor="text" w:tblpX="-103" w:tblpY="1"/>
              <w:tblOverlap w:val="never"/>
              <w:tblW w:w="6941"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531"/>
              <w:gridCol w:w="2410"/>
            </w:tblGrid>
            <w:tr w:rsidR="00AA69EF" w:rsidRPr="00EB32BB" w14:paraId="6EA7E412" w14:textId="77777777" w:rsidTr="008B0572">
              <w:trPr>
                <w:trHeight w:val="325"/>
              </w:trPr>
              <w:tc>
                <w:tcPr>
                  <w:tcW w:w="6941" w:type="dxa"/>
                  <w:gridSpan w:val="2"/>
                  <w:shd w:val="clear" w:color="auto" w:fill="auto"/>
                </w:tcPr>
                <w:p w14:paraId="255CA80E" w14:textId="77777777" w:rsidR="00AA69EF" w:rsidRPr="00444A3E" w:rsidRDefault="00AA69EF" w:rsidP="00D30A31">
                  <w:pPr>
                    <w:spacing w:before="40" w:after="40"/>
                    <w:ind w:right="615"/>
                    <w:rPr>
                      <w:rFonts w:cs="Arial"/>
                      <w:b/>
                      <w:szCs w:val="20"/>
                    </w:rPr>
                  </w:pPr>
                  <w:r w:rsidRPr="00444A3E">
                    <w:rPr>
                      <w:rFonts w:cs="Arial"/>
                      <w:b/>
                      <w:szCs w:val="20"/>
                    </w:rPr>
                    <w:t xml:space="preserve">The </w:t>
                  </w:r>
                  <w:r w:rsidR="00AF5BC5" w:rsidRPr="00444A3E">
                    <w:rPr>
                      <w:rFonts w:cs="Arial"/>
                      <w:b/>
                      <w:szCs w:val="20"/>
                    </w:rPr>
                    <w:t xml:space="preserve">Secretariat </w:t>
                  </w:r>
                  <w:r w:rsidRPr="00444A3E">
                    <w:rPr>
                      <w:rFonts w:cs="Arial"/>
                      <w:b/>
                      <w:szCs w:val="20"/>
                    </w:rPr>
                    <w:t>re</w:t>
                  </w:r>
                  <w:r w:rsidR="00F467F8" w:rsidRPr="00444A3E">
                    <w:rPr>
                      <w:rFonts w:cs="Arial"/>
                      <w:b/>
                      <w:szCs w:val="20"/>
                    </w:rPr>
                    <w:t>commends the following timetable:</w:t>
                  </w:r>
                </w:p>
              </w:tc>
            </w:tr>
            <w:tr w:rsidR="00FC1483" w:rsidRPr="00EB32BB" w14:paraId="3AEC9C42" w14:textId="77777777" w:rsidTr="008B0572">
              <w:trPr>
                <w:trHeight w:val="325"/>
              </w:trPr>
              <w:tc>
                <w:tcPr>
                  <w:tcW w:w="4531" w:type="dxa"/>
                  <w:shd w:val="clear" w:color="auto" w:fill="auto"/>
                </w:tcPr>
                <w:p w14:paraId="39E56F37" w14:textId="2B0437C2" w:rsidR="00FC1483" w:rsidRPr="00EB32BB" w:rsidRDefault="00FC1483" w:rsidP="00FC1483">
                  <w:pPr>
                    <w:tabs>
                      <w:tab w:val="left" w:pos="171"/>
                    </w:tabs>
                    <w:spacing w:before="40" w:after="40"/>
                    <w:ind w:right="615"/>
                    <w:rPr>
                      <w:rFonts w:cs="Arial"/>
                      <w:szCs w:val="20"/>
                    </w:rPr>
                  </w:pPr>
                  <w:r>
                    <w:rPr>
                      <w:rFonts w:cs="Arial"/>
                      <w:szCs w:val="20"/>
                    </w:rPr>
                    <w:t>Initial Assessment Report</w:t>
                  </w:r>
                </w:p>
              </w:tc>
              <w:tc>
                <w:tcPr>
                  <w:tcW w:w="2410" w:type="dxa"/>
                  <w:shd w:val="clear" w:color="auto" w:fill="auto"/>
                  <w:vAlign w:val="center"/>
                </w:tcPr>
                <w:p w14:paraId="31E86161" w14:textId="1BDEBBC7" w:rsidR="00FC1483" w:rsidRPr="00EB32BB" w:rsidRDefault="00FC1483" w:rsidP="00FC1483">
                  <w:pPr>
                    <w:spacing w:before="40" w:after="40"/>
                    <w:ind w:right="615"/>
                    <w:rPr>
                      <w:rFonts w:cs="Arial"/>
                      <w:szCs w:val="20"/>
                    </w:rPr>
                  </w:pPr>
                  <w:r>
                    <w:rPr>
                      <w:rFonts w:cs="Arial"/>
                      <w:szCs w:val="20"/>
                    </w:rPr>
                    <w:t>19 February 2025</w:t>
                  </w:r>
                </w:p>
              </w:tc>
            </w:tr>
            <w:tr w:rsidR="00FC1483" w:rsidRPr="00EB32BB" w14:paraId="122401A7" w14:textId="77777777" w:rsidTr="008B0572">
              <w:trPr>
                <w:trHeight w:val="325"/>
              </w:trPr>
              <w:tc>
                <w:tcPr>
                  <w:tcW w:w="4531" w:type="dxa"/>
                  <w:shd w:val="clear" w:color="auto" w:fill="auto"/>
                </w:tcPr>
                <w:p w14:paraId="22335789" w14:textId="2027FCCB" w:rsidR="00FC1483" w:rsidRDefault="00FC1483" w:rsidP="00FC1483">
                  <w:pPr>
                    <w:tabs>
                      <w:tab w:val="left" w:pos="171"/>
                    </w:tabs>
                    <w:spacing w:before="40" w:after="40"/>
                    <w:ind w:right="615"/>
                    <w:rPr>
                      <w:rFonts w:cs="Arial"/>
                      <w:szCs w:val="20"/>
                    </w:rPr>
                  </w:pPr>
                  <w:r>
                    <w:rPr>
                      <w:rFonts w:cs="Arial"/>
                      <w:szCs w:val="20"/>
                    </w:rPr>
                    <w:t>Consultation Issued to Industry Participants</w:t>
                  </w:r>
                </w:p>
              </w:tc>
              <w:tc>
                <w:tcPr>
                  <w:tcW w:w="2410" w:type="dxa"/>
                  <w:shd w:val="clear" w:color="auto" w:fill="auto"/>
                  <w:vAlign w:val="center"/>
                </w:tcPr>
                <w:p w14:paraId="26B1E828" w14:textId="2A62A904" w:rsidR="00FC1483" w:rsidRPr="00EB32BB" w:rsidRDefault="00FC1483" w:rsidP="00FC1483">
                  <w:pPr>
                    <w:spacing w:before="40" w:after="40"/>
                    <w:ind w:right="615"/>
                    <w:rPr>
                      <w:rFonts w:cs="Arial"/>
                      <w:szCs w:val="20"/>
                    </w:rPr>
                  </w:pPr>
                  <w:r>
                    <w:rPr>
                      <w:rFonts w:cs="Arial"/>
                      <w:szCs w:val="20"/>
                    </w:rPr>
                    <w:t>TBC</w:t>
                  </w:r>
                </w:p>
              </w:tc>
            </w:tr>
            <w:tr w:rsidR="00FC1483" w:rsidRPr="00EB32BB" w14:paraId="4440A252" w14:textId="77777777" w:rsidTr="008B0572">
              <w:trPr>
                <w:trHeight w:val="325"/>
              </w:trPr>
              <w:tc>
                <w:tcPr>
                  <w:tcW w:w="4531" w:type="dxa"/>
                  <w:shd w:val="clear" w:color="auto" w:fill="auto"/>
                </w:tcPr>
                <w:p w14:paraId="0A602336" w14:textId="21C19882" w:rsidR="00FC1483" w:rsidRPr="00EB32BB" w:rsidRDefault="00FC1483" w:rsidP="00FC1483">
                  <w:pPr>
                    <w:tabs>
                      <w:tab w:val="left" w:pos="171"/>
                    </w:tabs>
                    <w:spacing w:before="40" w:after="40"/>
                    <w:ind w:right="615"/>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410" w:type="dxa"/>
                  <w:shd w:val="clear" w:color="auto" w:fill="auto"/>
                  <w:vAlign w:val="center"/>
                </w:tcPr>
                <w:p w14:paraId="2533834B" w14:textId="1654717E" w:rsidR="00FC1483" w:rsidRPr="00EB32BB" w:rsidRDefault="00FC1483" w:rsidP="00FC1483">
                  <w:pPr>
                    <w:spacing w:before="40" w:after="40"/>
                    <w:ind w:right="615"/>
                    <w:rPr>
                      <w:rFonts w:cs="Arial"/>
                      <w:szCs w:val="20"/>
                    </w:rPr>
                  </w:pPr>
                  <w:r>
                    <w:rPr>
                      <w:rFonts w:cs="Arial"/>
                      <w:szCs w:val="20"/>
                    </w:rPr>
                    <w:t>18 June</w:t>
                  </w:r>
                  <w:r w:rsidRPr="00EB32BB">
                    <w:rPr>
                      <w:rFonts w:cs="Arial"/>
                      <w:szCs w:val="20"/>
                    </w:rPr>
                    <w:t xml:space="preserve"> </w:t>
                  </w:r>
                  <w:r>
                    <w:rPr>
                      <w:rFonts w:cs="Arial"/>
                      <w:szCs w:val="20"/>
                    </w:rPr>
                    <w:t>2025</w:t>
                  </w:r>
                </w:p>
              </w:tc>
            </w:tr>
            <w:tr w:rsidR="00FC1483" w:rsidRPr="00EB32BB" w14:paraId="31C6A232" w14:textId="77777777" w:rsidTr="008B0572">
              <w:trPr>
                <w:trHeight w:val="325"/>
              </w:trPr>
              <w:tc>
                <w:tcPr>
                  <w:tcW w:w="4531" w:type="dxa"/>
                  <w:shd w:val="clear" w:color="auto" w:fill="auto"/>
                </w:tcPr>
                <w:p w14:paraId="7EA007F7" w14:textId="5513BB29" w:rsidR="00FC1483" w:rsidRPr="00EB32BB" w:rsidRDefault="00FC1483" w:rsidP="00FC1483">
                  <w:pPr>
                    <w:tabs>
                      <w:tab w:val="left" w:pos="171"/>
                    </w:tabs>
                    <w:spacing w:before="40" w:after="40"/>
                    <w:ind w:right="615"/>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410" w:type="dxa"/>
                  <w:shd w:val="clear" w:color="auto" w:fill="auto"/>
                  <w:vAlign w:val="center"/>
                </w:tcPr>
                <w:p w14:paraId="5C5E8950" w14:textId="286F3305" w:rsidR="00FC1483" w:rsidRPr="00EB32BB" w:rsidRDefault="00FC1483" w:rsidP="00FC1483">
                  <w:pPr>
                    <w:spacing w:before="40" w:after="40"/>
                    <w:ind w:right="615"/>
                    <w:rPr>
                      <w:rFonts w:cs="Arial"/>
                      <w:szCs w:val="20"/>
                    </w:rPr>
                  </w:pPr>
                  <w:r>
                    <w:rPr>
                      <w:rFonts w:cs="Arial"/>
                      <w:szCs w:val="20"/>
                    </w:rPr>
                    <w:t>19 June</w:t>
                  </w:r>
                  <w:r w:rsidRPr="00EB32BB">
                    <w:rPr>
                      <w:rFonts w:cs="Arial"/>
                      <w:szCs w:val="20"/>
                    </w:rPr>
                    <w:t xml:space="preserve"> </w:t>
                  </w:r>
                  <w:r>
                    <w:rPr>
                      <w:rFonts w:cs="Arial"/>
                      <w:szCs w:val="20"/>
                    </w:rPr>
                    <w:t>2025</w:t>
                  </w:r>
                </w:p>
              </w:tc>
            </w:tr>
            <w:tr w:rsidR="00FC1483" w:rsidRPr="00EB32BB" w14:paraId="614A1024" w14:textId="77777777" w:rsidTr="008B0572">
              <w:trPr>
                <w:trHeight w:val="325"/>
              </w:trPr>
              <w:tc>
                <w:tcPr>
                  <w:tcW w:w="4531" w:type="dxa"/>
                  <w:shd w:val="clear" w:color="auto" w:fill="auto"/>
                </w:tcPr>
                <w:p w14:paraId="2C4933BA" w14:textId="53BAD8A4" w:rsidR="00FC1483" w:rsidRPr="00EB32BB" w:rsidRDefault="00FC1483" w:rsidP="00FC1483">
                  <w:pPr>
                    <w:tabs>
                      <w:tab w:val="left" w:pos="171"/>
                    </w:tabs>
                    <w:spacing w:before="40" w:after="40"/>
                    <w:ind w:right="615"/>
                    <w:rPr>
                      <w:rFonts w:cs="Arial"/>
                      <w:szCs w:val="20"/>
                    </w:rPr>
                  </w:pPr>
                  <w:r>
                    <w:rPr>
                      <w:rFonts w:cs="Arial"/>
                      <w:szCs w:val="20"/>
                    </w:rPr>
                    <w:t>Party Voting Closes</w:t>
                  </w:r>
                </w:p>
              </w:tc>
              <w:tc>
                <w:tcPr>
                  <w:tcW w:w="2410" w:type="dxa"/>
                  <w:shd w:val="clear" w:color="auto" w:fill="auto"/>
                  <w:vAlign w:val="center"/>
                </w:tcPr>
                <w:p w14:paraId="0F523F10" w14:textId="5DB5C40A" w:rsidR="00FC1483" w:rsidRPr="00EB32BB" w:rsidRDefault="00FC1483" w:rsidP="00FC1483">
                  <w:pPr>
                    <w:spacing w:before="40" w:after="40"/>
                    <w:ind w:right="615"/>
                    <w:rPr>
                      <w:rFonts w:cs="Arial"/>
                      <w:szCs w:val="20"/>
                    </w:rPr>
                  </w:pPr>
                  <w:r>
                    <w:rPr>
                      <w:rFonts w:cs="Arial"/>
                      <w:szCs w:val="20"/>
                    </w:rPr>
                    <w:t>10 July 2025</w:t>
                  </w:r>
                </w:p>
              </w:tc>
            </w:tr>
            <w:tr w:rsidR="00FC1483" w:rsidRPr="00EB32BB" w14:paraId="5CB5FEED" w14:textId="77777777" w:rsidTr="008B0572">
              <w:trPr>
                <w:trHeight w:val="325"/>
              </w:trPr>
              <w:tc>
                <w:tcPr>
                  <w:tcW w:w="4531" w:type="dxa"/>
                  <w:shd w:val="clear" w:color="auto" w:fill="auto"/>
                </w:tcPr>
                <w:p w14:paraId="715A3248" w14:textId="16517A74" w:rsidR="00FC1483" w:rsidRPr="00B81F70" w:rsidRDefault="00FC1483" w:rsidP="00FC1483">
                  <w:pPr>
                    <w:tabs>
                      <w:tab w:val="left" w:pos="171"/>
                    </w:tabs>
                    <w:spacing w:before="40" w:after="40"/>
                    <w:ind w:right="615"/>
                    <w:rPr>
                      <w:rFonts w:cs="Arial"/>
                      <w:szCs w:val="20"/>
                    </w:rPr>
                  </w:pPr>
                  <w:r>
                    <w:rPr>
                      <w:rFonts w:cs="Arial"/>
                      <w:szCs w:val="20"/>
                    </w:rPr>
                    <w:t>Change Declaration Issued to Parties</w:t>
                  </w:r>
                </w:p>
              </w:tc>
              <w:tc>
                <w:tcPr>
                  <w:tcW w:w="2410" w:type="dxa"/>
                  <w:shd w:val="clear" w:color="auto" w:fill="auto"/>
                  <w:vAlign w:val="center"/>
                </w:tcPr>
                <w:p w14:paraId="2C47E201" w14:textId="210115A4" w:rsidR="00FC1483" w:rsidRPr="00EB32BB" w:rsidRDefault="00FC1483" w:rsidP="00FC1483">
                  <w:pPr>
                    <w:spacing w:before="40" w:after="40"/>
                    <w:ind w:right="615"/>
                    <w:rPr>
                      <w:rFonts w:cs="Arial"/>
                      <w:szCs w:val="20"/>
                    </w:rPr>
                  </w:pPr>
                  <w:r>
                    <w:rPr>
                      <w:rFonts w:cs="Arial"/>
                      <w:szCs w:val="20"/>
                    </w:rPr>
                    <w:t>14 July 2025</w:t>
                  </w:r>
                </w:p>
              </w:tc>
            </w:tr>
            <w:tr w:rsidR="00FC1483" w:rsidRPr="00EB32BB" w14:paraId="428E54CF" w14:textId="77777777" w:rsidTr="008B0572">
              <w:trPr>
                <w:trHeight w:val="325"/>
              </w:trPr>
              <w:tc>
                <w:tcPr>
                  <w:tcW w:w="4531" w:type="dxa"/>
                  <w:shd w:val="clear" w:color="auto" w:fill="auto"/>
                </w:tcPr>
                <w:p w14:paraId="4D01BDA3" w14:textId="619531B9" w:rsidR="00FC1483" w:rsidRPr="00EB32BB" w:rsidRDefault="00FC1483" w:rsidP="00FC1483">
                  <w:pPr>
                    <w:tabs>
                      <w:tab w:val="left" w:pos="171"/>
                    </w:tabs>
                    <w:spacing w:before="40" w:after="40"/>
                    <w:ind w:right="615"/>
                    <w:rPr>
                      <w:rFonts w:cs="Arial"/>
                      <w:szCs w:val="20"/>
                    </w:rPr>
                  </w:pPr>
                  <w:r>
                    <w:rPr>
                      <w:rFonts w:cs="Arial"/>
                      <w:szCs w:val="20"/>
                    </w:rPr>
                    <w:t>Change Declaration Issued to Authority</w:t>
                  </w:r>
                </w:p>
              </w:tc>
              <w:tc>
                <w:tcPr>
                  <w:tcW w:w="2410" w:type="dxa"/>
                  <w:shd w:val="clear" w:color="auto" w:fill="auto"/>
                  <w:vAlign w:val="center"/>
                </w:tcPr>
                <w:p w14:paraId="56D4F380" w14:textId="17199A46" w:rsidR="00FC1483" w:rsidRPr="00EB32BB" w:rsidRDefault="00727323" w:rsidP="00FC1483">
                  <w:pPr>
                    <w:spacing w:before="40" w:after="40"/>
                    <w:ind w:right="615"/>
                    <w:rPr>
                      <w:rFonts w:cs="Arial"/>
                      <w:szCs w:val="20"/>
                    </w:rPr>
                  </w:pPr>
                  <w:r>
                    <w:rPr>
                      <w:rFonts w:cs="Arial"/>
                      <w:szCs w:val="20"/>
                    </w:rPr>
                    <w:t>N/A</w:t>
                  </w:r>
                </w:p>
              </w:tc>
            </w:tr>
            <w:tr w:rsidR="00FC1483" w:rsidRPr="00EB32BB" w14:paraId="3A689F1A" w14:textId="77777777" w:rsidTr="008B0572">
              <w:trPr>
                <w:trHeight w:val="325"/>
              </w:trPr>
              <w:tc>
                <w:tcPr>
                  <w:tcW w:w="4531" w:type="dxa"/>
                  <w:shd w:val="clear" w:color="auto" w:fill="auto"/>
                </w:tcPr>
                <w:p w14:paraId="695864D6" w14:textId="7EEE2937" w:rsidR="00FC1483" w:rsidRPr="00EB32BB" w:rsidRDefault="00FC1483" w:rsidP="00FC1483">
                  <w:pPr>
                    <w:tabs>
                      <w:tab w:val="left" w:pos="171"/>
                    </w:tabs>
                    <w:spacing w:before="40" w:after="40"/>
                    <w:ind w:right="615"/>
                    <w:rPr>
                      <w:rFonts w:cs="Arial"/>
                      <w:szCs w:val="20"/>
                    </w:rPr>
                  </w:pPr>
                  <w:r>
                    <w:rPr>
                      <w:rFonts w:cs="Arial"/>
                      <w:szCs w:val="20"/>
                    </w:rPr>
                    <w:t>Authority D</w:t>
                  </w:r>
                  <w:r w:rsidRPr="00EB32BB">
                    <w:rPr>
                      <w:rFonts w:cs="Arial"/>
                      <w:szCs w:val="20"/>
                    </w:rPr>
                    <w:t>ecision</w:t>
                  </w:r>
                </w:p>
              </w:tc>
              <w:tc>
                <w:tcPr>
                  <w:tcW w:w="2410" w:type="dxa"/>
                  <w:shd w:val="clear" w:color="auto" w:fill="auto"/>
                  <w:vAlign w:val="center"/>
                </w:tcPr>
                <w:p w14:paraId="7F214533" w14:textId="444CF97C" w:rsidR="00FC1483" w:rsidRPr="00EB32BB" w:rsidRDefault="00727323" w:rsidP="00FC1483">
                  <w:pPr>
                    <w:spacing w:before="40" w:after="40"/>
                    <w:ind w:right="615"/>
                    <w:rPr>
                      <w:rFonts w:cs="Arial"/>
                      <w:szCs w:val="20"/>
                    </w:rPr>
                  </w:pPr>
                  <w:r>
                    <w:rPr>
                      <w:rFonts w:cs="Arial"/>
                      <w:szCs w:val="20"/>
                    </w:rPr>
                    <w:t>N/A</w:t>
                  </w:r>
                </w:p>
              </w:tc>
            </w:tr>
          </w:tbl>
          <w:p w14:paraId="5AAC7FBC" w14:textId="77777777" w:rsidR="006551B8" w:rsidRPr="00EB32BB" w:rsidRDefault="006551B8" w:rsidP="00D30A31">
            <w:pPr>
              <w:pStyle w:val="BodyTextFirstIndent"/>
              <w:ind w:right="615" w:firstLine="0"/>
              <w:rPr>
                <w:rFonts w:cs="Arial"/>
              </w:rPr>
            </w:pPr>
          </w:p>
        </w:tc>
        <w:tc>
          <w:tcPr>
            <w:tcW w:w="1654" w:type="pct"/>
            <w:tcBorders>
              <w:top w:val="single" w:sz="4" w:space="0" w:color="4A8958"/>
              <w:left w:val="single" w:sz="4" w:space="0" w:color="4A8958"/>
              <w:bottom w:val="single" w:sz="4" w:space="0" w:color="4A8958"/>
              <w:right w:val="single" w:sz="4" w:space="0" w:color="4A8958"/>
            </w:tcBorders>
            <w:shd w:val="clear" w:color="auto" w:fill="auto"/>
          </w:tcPr>
          <w:p w14:paraId="26AD4097" w14:textId="7CC32EDB" w:rsidR="00F10E14" w:rsidRPr="00EB32BB" w:rsidRDefault="007E5642" w:rsidP="00443041">
            <w:pPr>
              <w:pStyle w:val="BodyText"/>
              <w:spacing w:before="60" w:after="60" w:line="276" w:lineRule="auto"/>
              <w:rPr>
                <w:rFonts w:cs="Arial"/>
                <w:szCs w:val="20"/>
              </w:rPr>
            </w:pPr>
            <w:r w:rsidRPr="00AF30A5">
              <w:rPr>
                <w:rFonts w:cs="Arial"/>
                <w:noProof/>
                <w:szCs w:val="20"/>
                <w:lang w:val="en-US" w:eastAsia="en-US"/>
              </w:rPr>
              <w:drawing>
                <wp:inline distT="0" distB="0" distL="0" distR="0" wp14:anchorId="6CC605B6" wp14:editId="48E4635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D30A31" w:rsidRPr="00EB32BB" w14:paraId="33B28C20" w14:textId="77777777" w:rsidTr="008B0572">
        <w:trPr>
          <w:trHeight w:val="533"/>
          <w:jc w:val="center"/>
        </w:trPr>
        <w:tc>
          <w:tcPr>
            <w:tcW w:w="3346" w:type="pct"/>
            <w:vMerge/>
            <w:tcBorders>
              <w:left w:val="single" w:sz="4" w:space="0" w:color="4A8958"/>
              <w:bottom w:val="single" w:sz="4" w:space="0" w:color="4A8958"/>
              <w:right w:val="single" w:sz="4" w:space="0" w:color="4A8958"/>
            </w:tcBorders>
            <w:shd w:val="clear" w:color="auto" w:fill="auto"/>
          </w:tcPr>
          <w:p w14:paraId="3F5D2822" w14:textId="77777777" w:rsidR="00F10E14" w:rsidRPr="00EB32BB" w:rsidRDefault="00F10E14" w:rsidP="00D30A31">
            <w:pPr>
              <w:pStyle w:val="Contents01"/>
              <w:ind w:right="615"/>
              <w:rPr>
                <w:noProof/>
              </w:rPr>
            </w:pPr>
          </w:p>
        </w:tc>
        <w:tc>
          <w:tcPr>
            <w:tcW w:w="1654" w:type="pct"/>
            <w:tcBorders>
              <w:top w:val="single" w:sz="4" w:space="0" w:color="4A8958"/>
              <w:left w:val="single" w:sz="4" w:space="0" w:color="4A8958"/>
              <w:bottom w:val="single" w:sz="4" w:space="0" w:color="4A8958"/>
              <w:right w:val="single" w:sz="4" w:space="0" w:color="4A8958"/>
            </w:tcBorders>
            <w:shd w:val="clear" w:color="auto" w:fill="auto"/>
          </w:tcPr>
          <w:p w14:paraId="73D970BF"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Contact:</w:t>
            </w:r>
          </w:p>
          <w:p w14:paraId="77C74BC4" w14:textId="77777777" w:rsidR="00F10E14" w:rsidRPr="00EB32BB" w:rsidRDefault="00F10E14" w:rsidP="00443041">
            <w:pPr>
              <w:pStyle w:val="BodyText"/>
              <w:spacing w:before="60" w:after="60" w:line="276" w:lineRule="auto"/>
              <w:rPr>
                <w:rFonts w:cs="Arial"/>
                <w:color w:val="008576"/>
                <w:szCs w:val="20"/>
              </w:rPr>
            </w:pPr>
            <w:r w:rsidRPr="00EB32BB">
              <w:rPr>
                <w:rFonts w:cs="Arial"/>
                <w:b/>
                <w:color w:val="008576"/>
                <w:szCs w:val="20"/>
              </w:rPr>
              <w:t>Code Administrator</w:t>
            </w:r>
          </w:p>
        </w:tc>
      </w:tr>
      <w:tr w:rsidR="00D30A31" w:rsidRPr="00EB32BB" w14:paraId="1DAD8C0D" w14:textId="77777777" w:rsidTr="008B0572">
        <w:trPr>
          <w:trHeight w:val="533"/>
          <w:jc w:val="center"/>
        </w:trPr>
        <w:tc>
          <w:tcPr>
            <w:tcW w:w="3346" w:type="pct"/>
            <w:vMerge/>
            <w:tcBorders>
              <w:left w:val="single" w:sz="4" w:space="0" w:color="4A8958"/>
              <w:bottom w:val="single" w:sz="4" w:space="0" w:color="4A8958"/>
              <w:right w:val="single" w:sz="4" w:space="0" w:color="4A8958"/>
            </w:tcBorders>
            <w:shd w:val="clear" w:color="auto" w:fill="auto"/>
          </w:tcPr>
          <w:p w14:paraId="63B66D15" w14:textId="77777777" w:rsidR="00F10E14" w:rsidRPr="00EB32BB" w:rsidRDefault="00F10E14" w:rsidP="00D30A31">
            <w:pPr>
              <w:pStyle w:val="Contents01"/>
              <w:ind w:right="615"/>
              <w:rPr>
                <w:noProof/>
              </w:rPr>
            </w:pPr>
          </w:p>
        </w:tc>
        <w:tc>
          <w:tcPr>
            <w:tcW w:w="1654" w:type="pct"/>
            <w:tcBorders>
              <w:top w:val="single" w:sz="4" w:space="0" w:color="4A8958"/>
              <w:left w:val="single" w:sz="4" w:space="0" w:color="4A8958"/>
              <w:bottom w:val="single" w:sz="4" w:space="0" w:color="4A8958"/>
              <w:right w:val="single" w:sz="4" w:space="0" w:color="4A8958"/>
            </w:tcBorders>
            <w:shd w:val="clear" w:color="auto" w:fill="auto"/>
          </w:tcPr>
          <w:p w14:paraId="6883A714" w14:textId="51120B87"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03D617EC" wp14:editId="04ECE6C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Pr>
                <w:rFonts w:cs="Arial"/>
                <w:b/>
                <w:color w:val="008576"/>
                <w:szCs w:val="20"/>
                <w:lang w:val="en-US"/>
              </w:rPr>
              <w:t>D</w:t>
            </w:r>
            <w:r w:rsidR="00AC199B">
              <w:rPr>
                <w:color w:val="008576"/>
                <w:szCs w:val="20"/>
                <w:lang w:val="en-US"/>
              </w:rPr>
              <w:t>CUSA@electralink.co.uk</w:t>
            </w:r>
            <w:r w:rsidR="005B0B30">
              <w:rPr>
                <w:rFonts w:cs="Arial"/>
                <w:b/>
                <w:color w:val="008576"/>
                <w:szCs w:val="20"/>
                <w:lang w:val="en-US"/>
              </w:rPr>
              <w:t xml:space="preserve"> </w:t>
            </w:r>
          </w:p>
        </w:tc>
      </w:tr>
      <w:tr w:rsidR="00D30A31" w:rsidRPr="00EB32BB" w14:paraId="7DA01D9E" w14:textId="77777777" w:rsidTr="008B0572">
        <w:trPr>
          <w:trHeight w:val="533"/>
          <w:jc w:val="center"/>
        </w:trPr>
        <w:tc>
          <w:tcPr>
            <w:tcW w:w="3346" w:type="pct"/>
            <w:vMerge/>
            <w:tcBorders>
              <w:left w:val="single" w:sz="4" w:space="0" w:color="4A8958"/>
              <w:bottom w:val="single" w:sz="4" w:space="0" w:color="4A8958"/>
              <w:right w:val="single" w:sz="4" w:space="0" w:color="4A8958"/>
            </w:tcBorders>
            <w:shd w:val="clear" w:color="auto" w:fill="auto"/>
          </w:tcPr>
          <w:p w14:paraId="25E283C6" w14:textId="77777777" w:rsidR="00F10E14" w:rsidRPr="00EB32BB" w:rsidRDefault="00F10E14" w:rsidP="00D30A31">
            <w:pPr>
              <w:pStyle w:val="Contents01"/>
              <w:ind w:right="615"/>
              <w:rPr>
                <w:noProof/>
              </w:rPr>
            </w:pPr>
          </w:p>
        </w:tc>
        <w:tc>
          <w:tcPr>
            <w:tcW w:w="1654" w:type="pct"/>
            <w:tcBorders>
              <w:top w:val="single" w:sz="4" w:space="0" w:color="4A8958"/>
              <w:left w:val="single" w:sz="4" w:space="0" w:color="4A8958"/>
              <w:bottom w:val="single" w:sz="4" w:space="0" w:color="4A8958"/>
              <w:right w:val="single" w:sz="4" w:space="0" w:color="4A8958"/>
            </w:tcBorders>
            <w:shd w:val="clear" w:color="auto" w:fill="auto"/>
          </w:tcPr>
          <w:p w14:paraId="7DE60D7B" w14:textId="4BE7607C"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7607580" wp14:editId="31BB168C">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sidRPr="00AC199B">
              <w:rPr>
                <w:rFonts w:cs="Arial"/>
                <w:bCs/>
                <w:color w:val="008576"/>
                <w:szCs w:val="20"/>
              </w:rPr>
              <w:t>020 7432 3011</w:t>
            </w:r>
          </w:p>
        </w:tc>
      </w:tr>
      <w:tr w:rsidR="00D30A31" w:rsidRPr="00EB32BB" w14:paraId="3ECD13C5" w14:textId="77777777" w:rsidTr="008B0572">
        <w:trPr>
          <w:trHeight w:val="533"/>
          <w:jc w:val="center"/>
        </w:trPr>
        <w:tc>
          <w:tcPr>
            <w:tcW w:w="3346" w:type="pct"/>
            <w:vMerge/>
            <w:tcBorders>
              <w:left w:val="single" w:sz="4" w:space="0" w:color="4A8958"/>
              <w:bottom w:val="single" w:sz="4" w:space="0" w:color="4A8958"/>
              <w:right w:val="single" w:sz="4" w:space="0" w:color="4A8958"/>
            </w:tcBorders>
            <w:shd w:val="clear" w:color="auto" w:fill="auto"/>
          </w:tcPr>
          <w:p w14:paraId="029D3302" w14:textId="77777777" w:rsidR="00F10E14" w:rsidRPr="00EB32BB" w:rsidRDefault="00F10E14" w:rsidP="00D30A31">
            <w:pPr>
              <w:pStyle w:val="Contents01"/>
              <w:ind w:right="615"/>
              <w:rPr>
                <w:noProof/>
              </w:rPr>
            </w:pPr>
          </w:p>
        </w:tc>
        <w:tc>
          <w:tcPr>
            <w:tcW w:w="1654" w:type="pct"/>
            <w:tcBorders>
              <w:top w:val="single" w:sz="4" w:space="0" w:color="4A8958"/>
              <w:left w:val="single" w:sz="4" w:space="0" w:color="4A8958"/>
              <w:bottom w:val="single" w:sz="4" w:space="0" w:color="4A8958"/>
              <w:right w:val="single" w:sz="4" w:space="0" w:color="4A8958"/>
            </w:tcBorders>
            <w:shd w:val="clear" w:color="auto" w:fill="auto"/>
          </w:tcPr>
          <w:p w14:paraId="63BA89E6"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Proposer:</w:t>
            </w:r>
          </w:p>
          <w:p w14:paraId="064922EA" w14:textId="3ECED994" w:rsidR="00F10E14" w:rsidRPr="00EB32BB" w:rsidRDefault="00FC1483" w:rsidP="00443041">
            <w:pPr>
              <w:spacing w:before="60" w:after="60" w:line="276" w:lineRule="auto"/>
              <w:rPr>
                <w:rFonts w:cs="Arial"/>
                <w:b/>
                <w:color w:val="008576"/>
                <w:szCs w:val="20"/>
              </w:rPr>
            </w:pPr>
            <w:r>
              <w:rPr>
                <w:rFonts w:cs="Arial"/>
                <w:b/>
                <w:color w:val="008576"/>
                <w:szCs w:val="20"/>
              </w:rPr>
              <w:t>Peter Waymont</w:t>
            </w:r>
          </w:p>
        </w:tc>
      </w:tr>
      <w:tr w:rsidR="00D30A31" w:rsidRPr="00EB32BB" w14:paraId="6892E706" w14:textId="77777777" w:rsidTr="008B0572">
        <w:trPr>
          <w:trHeight w:val="533"/>
          <w:jc w:val="center"/>
        </w:trPr>
        <w:tc>
          <w:tcPr>
            <w:tcW w:w="3346" w:type="pct"/>
            <w:vMerge/>
            <w:tcBorders>
              <w:left w:val="single" w:sz="4" w:space="0" w:color="4A8958"/>
              <w:bottom w:val="single" w:sz="4" w:space="0" w:color="4A8958"/>
              <w:right w:val="single" w:sz="4" w:space="0" w:color="4A8958"/>
            </w:tcBorders>
            <w:shd w:val="clear" w:color="auto" w:fill="auto"/>
          </w:tcPr>
          <w:p w14:paraId="5C7C3F36" w14:textId="77777777" w:rsidR="00F10E14" w:rsidRPr="00EB32BB" w:rsidRDefault="00F10E14" w:rsidP="00D30A31">
            <w:pPr>
              <w:pStyle w:val="Contents01"/>
              <w:ind w:right="615"/>
              <w:rPr>
                <w:noProof/>
              </w:rPr>
            </w:pPr>
          </w:p>
        </w:tc>
        <w:tc>
          <w:tcPr>
            <w:tcW w:w="1654" w:type="pct"/>
            <w:tcBorders>
              <w:top w:val="single" w:sz="4" w:space="0" w:color="4A8958"/>
              <w:left w:val="single" w:sz="4" w:space="0" w:color="4A8958"/>
              <w:bottom w:val="single" w:sz="4" w:space="0" w:color="4A8958"/>
              <w:right w:val="single" w:sz="4" w:space="0" w:color="4A8958"/>
            </w:tcBorders>
            <w:shd w:val="clear" w:color="auto" w:fill="auto"/>
          </w:tcPr>
          <w:p w14:paraId="2591E1DF" w14:textId="711BB0BE" w:rsidR="00F10E14"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5A889540" wp14:editId="4CBB572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FC1483" w:rsidRPr="00FC1483">
              <w:rPr>
                <w:rFonts w:cs="Arial"/>
                <w:b/>
                <w:color w:val="008576"/>
                <w:szCs w:val="20"/>
              </w:rPr>
              <w:t xml:space="preserve">peter.waymont@ukpowernetworks.co.uk </w:t>
            </w:r>
          </w:p>
        </w:tc>
      </w:tr>
      <w:tr w:rsidR="00D30A31" w:rsidRPr="00EB32BB" w14:paraId="5C746C44" w14:textId="77777777" w:rsidTr="008B0572">
        <w:trPr>
          <w:trHeight w:val="533"/>
          <w:jc w:val="center"/>
        </w:trPr>
        <w:tc>
          <w:tcPr>
            <w:tcW w:w="3346" w:type="pct"/>
            <w:vMerge/>
            <w:tcBorders>
              <w:left w:val="single" w:sz="4" w:space="0" w:color="4A8958"/>
              <w:bottom w:val="single" w:sz="4" w:space="0" w:color="4A8958"/>
              <w:right w:val="single" w:sz="4" w:space="0" w:color="4A8958"/>
            </w:tcBorders>
            <w:shd w:val="clear" w:color="auto" w:fill="auto"/>
          </w:tcPr>
          <w:p w14:paraId="66B5C82A" w14:textId="77777777" w:rsidR="00F10E14" w:rsidRPr="00EB32BB" w:rsidRDefault="00F10E14" w:rsidP="00D30A31">
            <w:pPr>
              <w:pStyle w:val="Contents01"/>
              <w:ind w:right="615"/>
              <w:rPr>
                <w:noProof/>
              </w:rPr>
            </w:pPr>
          </w:p>
        </w:tc>
        <w:tc>
          <w:tcPr>
            <w:tcW w:w="1654" w:type="pct"/>
            <w:tcBorders>
              <w:top w:val="single" w:sz="4" w:space="0" w:color="4A8958"/>
              <w:left w:val="single" w:sz="4" w:space="0" w:color="4A8958"/>
              <w:bottom w:val="single" w:sz="4" w:space="0" w:color="4A8958"/>
              <w:right w:val="single" w:sz="4" w:space="0" w:color="4A8958"/>
            </w:tcBorders>
            <w:shd w:val="clear" w:color="auto" w:fill="auto"/>
          </w:tcPr>
          <w:p w14:paraId="66CCDE2E" w14:textId="190EC644" w:rsidR="00F10E14" w:rsidRPr="00EB32BB" w:rsidRDefault="00F10E14" w:rsidP="00443041">
            <w:pPr>
              <w:pStyle w:val="BodyText"/>
              <w:spacing w:before="60" w:after="60" w:line="276" w:lineRule="auto"/>
              <w:rPr>
                <w:rFonts w:cs="Arial"/>
                <w:color w:val="008576"/>
                <w:szCs w:val="20"/>
              </w:rPr>
            </w:pPr>
          </w:p>
        </w:tc>
      </w:tr>
    </w:tbl>
    <w:p w14:paraId="216EDD3B" w14:textId="30D00962" w:rsidR="00D30A31" w:rsidRDefault="00D30A31" w:rsidP="00D30A31">
      <w:pPr>
        <w:pStyle w:val="NoSpacing"/>
      </w:pPr>
      <w:bookmarkStart w:id="0" w:name="_Toc188527263"/>
      <w:bookmarkStart w:id="1" w:name="_Toc313090983"/>
    </w:p>
    <w:p w14:paraId="3804C2D4" w14:textId="77777777" w:rsidR="00D30A31" w:rsidRDefault="00D30A31">
      <w:pPr>
        <w:spacing w:before="0" w:after="0" w:line="240" w:lineRule="auto"/>
        <w:rPr>
          <w:rFonts w:cs="Arial"/>
          <w:b/>
          <w:bCs/>
          <w:iCs/>
          <w:color w:val="FFFFFF"/>
          <w:kern w:val="32"/>
          <w:sz w:val="28"/>
          <w:szCs w:val="32"/>
        </w:rPr>
      </w:pPr>
      <w:r>
        <w:br w:type="page"/>
      </w:r>
    </w:p>
    <w:p w14:paraId="76BB1742" w14:textId="719CA4E5" w:rsidR="00143041" w:rsidRPr="00EB32BB" w:rsidRDefault="004C6117" w:rsidP="00B7176E">
      <w:pPr>
        <w:pStyle w:val="Heading1"/>
        <w:spacing w:before="0"/>
      </w:pPr>
      <w:bookmarkStart w:id="2" w:name="_Toc190171042"/>
      <w:r>
        <w:lastRenderedPageBreak/>
        <w:t>Summary</w:t>
      </w:r>
      <w:bookmarkEnd w:id="0"/>
      <w:bookmarkEnd w:id="1"/>
      <w:bookmarkEnd w:id="2"/>
    </w:p>
    <w:p w14:paraId="2CC199EE" w14:textId="763C4946" w:rsidR="00B7176E" w:rsidRPr="000115D4" w:rsidRDefault="00B7176E" w:rsidP="00B7176E">
      <w:pPr>
        <w:pStyle w:val="Heading4"/>
        <w:keepLines w:val="0"/>
        <w:numPr>
          <w:ilvl w:val="0"/>
          <w:numId w:val="0"/>
        </w:numPr>
        <w:spacing w:before="240"/>
        <w:rPr>
          <w:rFonts w:ascii="Arial" w:hAnsi="Arial" w:cs="Arial"/>
          <w:i w:val="0"/>
          <w:iCs w:val="0"/>
          <w:color w:val="008576"/>
          <w:sz w:val="24"/>
          <w:szCs w:val="28"/>
        </w:rPr>
      </w:pPr>
      <w:r w:rsidRPr="00B81D8E">
        <w:rPr>
          <w:rStyle w:val="Emphasis"/>
          <w:rFonts w:eastAsia="MS Gothic"/>
          <w:i w:val="0"/>
          <w:iCs w:val="0"/>
        </w:rPr>
        <w:t>Wh</w:t>
      </w:r>
      <w:r>
        <w:rPr>
          <w:rStyle w:val="Emphasis"/>
          <w:rFonts w:eastAsia="MS Gothic"/>
          <w:i w:val="0"/>
          <w:iCs w:val="0"/>
        </w:rPr>
        <w:t>at</w:t>
      </w:r>
      <w:r w:rsidRPr="00B81D8E">
        <w:rPr>
          <w:rStyle w:val="Emphasis"/>
          <w:rFonts w:eastAsia="MS Gothic"/>
          <w:i w:val="0"/>
          <w:iCs w:val="0"/>
        </w:rPr>
        <w:t>?</w:t>
      </w:r>
    </w:p>
    <w:p w14:paraId="619F9A56" w14:textId="28D0D447" w:rsidR="004C6117" w:rsidRPr="00B81D8E" w:rsidRDefault="00027007" w:rsidP="00AC199B">
      <w:pPr>
        <w:pStyle w:val="Heading2"/>
      </w:pPr>
      <w:r>
        <w:t xml:space="preserve">Clarify the </w:t>
      </w:r>
      <w:r w:rsidR="008743CC">
        <w:t xml:space="preserve">process </w:t>
      </w:r>
      <w:r w:rsidR="00F05DDC">
        <w:t xml:space="preserve">used by a distributor </w:t>
      </w:r>
      <w:r w:rsidR="008743CC">
        <w:t xml:space="preserve">for suspending </w:t>
      </w:r>
      <w:r>
        <w:t>registration</w:t>
      </w:r>
      <w:r w:rsidR="00F05DDC">
        <w:t>s for a supplier</w:t>
      </w:r>
      <w:r w:rsidR="008743CC">
        <w:t>.</w:t>
      </w:r>
    </w:p>
    <w:p w14:paraId="29596932" w14:textId="3022EF52" w:rsidR="00623022" w:rsidRPr="000115D4" w:rsidRDefault="00C64B72" w:rsidP="000115D4">
      <w:pPr>
        <w:pStyle w:val="Heading4"/>
        <w:keepLines w:val="0"/>
        <w:numPr>
          <w:ilvl w:val="0"/>
          <w:numId w:val="0"/>
        </w:numPr>
        <w:spacing w:before="240"/>
        <w:rPr>
          <w:rFonts w:ascii="Arial" w:hAnsi="Arial" w:cs="Arial"/>
          <w:i w:val="0"/>
          <w:iCs w:val="0"/>
          <w:color w:val="008576"/>
          <w:sz w:val="24"/>
          <w:szCs w:val="28"/>
        </w:rPr>
      </w:pPr>
      <w:r w:rsidRPr="00B81D8E">
        <w:rPr>
          <w:rStyle w:val="Emphasis"/>
          <w:rFonts w:eastAsia="MS Gothic"/>
          <w:i w:val="0"/>
          <w:iCs w:val="0"/>
        </w:rPr>
        <w:t>Why</w:t>
      </w:r>
      <w:r w:rsidR="00B81D8E" w:rsidRPr="00B81D8E">
        <w:rPr>
          <w:rStyle w:val="Emphasis"/>
          <w:rFonts w:eastAsia="MS Gothic"/>
          <w:i w:val="0"/>
          <w:iCs w:val="0"/>
        </w:rPr>
        <w:t>?</w:t>
      </w:r>
    </w:p>
    <w:p w14:paraId="6625695F" w14:textId="68D59A7F" w:rsidR="004C6117" w:rsidRPr="000115D4" w:rsidRDefault="005F1E3E" w:rsidP="00AC199B">
      <w:pPr>
        <w:pStyle w:val="Heading2"/>
      </w:pPr>
      <w:r>
        <w:t xml:space="preserve">REC </w:t>
      </w:r>
      <w:r w:rsidR="00A72725">
        <w:t>have been difficult in</w:t>
      </w:r>
      <w:r>
        <w:t xml:space="preserve"> </w:t>
      </w:r>
      <w:proofErr w:type="gramStart"/>
      <w:r>
        <w:t>taking action</w:t>
      </w:r>
      <w:proofErr w:type="gramEnd"/>
      <w:r>
        <w:t xml:space="preserve"> </w:t>
      </w:r>
      <w:r w:rsidR="00B00AA5">
        <w:t xml:space="preserve">(if any action is required) </w:t>
      </w:r>
      <w:r>
        <w:t xml:space="preserve">due to the process being unclear </w:t>
      </w:r>
      <w:r w:rsidR="00873AE3">
        <w:t xml:space="preserve">for them </w:t>
      </w:r>
      <w:r w:rsidR="00A72725">
        <w:t>a</w:t>
      </w:r>
      <w:r>
        <w:t xml:space="preserve">s between DCUSA and REC. While our desire is </w:t>
      </w:r>
      <w:r w:rsidR="00755FE8">
        <w:t xml:space="preserve">to follow the process </w:t>
      </w:r>
      <w:r>
        <w:t>as per DCUSA, where we suspend regis</w:t>
      </w:r>
      <w:r w:rsidR="005D1287">
        <w:t>trat</w:t>
      </w:r>
      <w:r>
        <w:t xml:space="preserve">ions in </w:t>
      </w:r>
      <w:r w:rsidR="00873AE3">
        <w:t>SMRS</w:t>
      </w:r>
      <w:r>
        <w:t xml:space="preserve"> and then notify DCUSA/REC, REC are insisting that we must </w:t>
      </w:r>
      <w:r w:rsidR="00B00AA5">
        <w:t xml:space="preserve">first </w:t>
      </w:r>
      <w:r>
        <w:t xml:space="preserve">notify DCUSA and then they must notify REC. We wish to be able to </w:t>
      </w:r>
      <w:proofErr w:type="gramStart"/>
      <w:r>
        <w:t>take action</w:t>
      </w:r>
      <w:proofErr w:type="gramEnd"/>
      <w:r>
        <w:t xml:space="preserve"> quickly (as per the existing DCUSA process) and so need </w:t>
      </w:r>
      <w:r w:rsidR="005D1287">
        <w:t>to accommodate the REC’s unnecessary requirements</w:t>
      </w:r>
      <w:r w:rsidR="0001136D">
        <w:t xml:space="preserve"> while ensuring action is timely</w:t>
      </w:r>
      <w:r w:rsidR="000115D4">
        <w:t>.</w:t>
      </w:r>
    </w:p>
    <w:p w14:paraId="233C104F" w14:textId="11E6D7DE" w:rsidR="00623022" w:rsidRPr="000115D4" w:rsidRDefault="004C6117" w:rsidP="000115D4">
      <w:pPr>
        <w:pStyle w:val="Heading4"/>
        <w:keepLines w:val="0"/>
        <w:numPr>
          <w:ilvl w:val="0"/>
          <w:numId w:val="0"/>
        </w:numPr>
        <w:spacing w:before="240"/>
        <w:rPr>
          <w:rStyle w:val="IntenseEmphasis"/>
          <w:rFonts w:eastAsia="MS Gothic"/>
          <w:iCs w:val="0"/>
          <w:color w:val="008576"/>
          <w:sz w:val="24"/>
        </w:rPr>
      </w:pPr>
      <w:r w:rsidRPr="004C6117">
        <w:rPr>
          <w:rFonts w:ascii="Arial" w:eastAsia="Times New Roman" w:hAnsi="Arial" w:cs="Arial"/>
          <w:i w:val="0"/>
          <w:iCs w:val="0"/>
          <w:color w:val="008576"/>
          <w:sz w:val="24"/>
          <w:szCs w:val="28"/>
        </w:rPr>
        <w:t>How</w:t>
      </w:r>
      <w:r w:rsidR="00B81D8E">
        <w:rPr>
          <w:rFonts w:ascii="Arial" w:eastAsia="Times New Roman" w:hAnsi="Arial" w:cs="Arial"/>
          <w:i w:val="0"/>
          <w:iCs w:val="0"/>
          <w:color w:val="008576"/>
          <w:sz w:val="24"/>
          <w:szCs w:val="28"/>
        </w:rPr>
        <w:t>?</w:t>
      </w:r>
    </w:p>
    <w:p w14:paraId="524A5F7E" w14:textId="0CE0B3F0" w:rsidR="004C6117" w:rsidRDefault="0001136D" w:rsidP="00AC199B">
      <w:pPr>
        <w:pStyle w:val="Heading2"/>
      </w:pPr>
      <w:r>
        <w:t>Amend Clause</w:t>
      </w:r>
      <w:r w:rsidR="00903626">
        <w:t>s 23.4 and</w:t>
      </w:r>
      <w:r>
        <w:t xml:space="preserve"> 54</w:t>
      </w:r>
      <w:r w:rsidR="000115D4">
        <w:t>.</w:t>
      </w:r>
      <w:r w:rsidR="00EC206F">
        <w:t>2</w:t>
      </w:r>
      <w:r w:rsidR="00686029">
        <w:t xml:space="preserve"> and Schedule 1</w:t>
      </w:r>
      <w:r w:rsidR="00536D18">
        <w:t>.</w:t>
      </w:r>
    </w:p>
    <w:p w14:paraId="0A3E58D7" w14:textId="77777777" w:rsidR="00E6212D" w:rsidRPr="00EB32BB" w:rsidRDefault="00E6212D" w:rsidP="00B7176E">
      <w:pPr>
        <w:pStyle w:val="Heading1"/>
        <w:spacing w:before="0"/>
      </w:pPr>
      <w:bookmarkStart w:id="3" w:name="_Toc313090984"/>
      <w:bookmarkStart w:id="4" w:name="_Toc190171043"/>
      <w:r>
        <w:t>Governance</w:t>
      </w:r>
      <w:bookmarkEnd w:id="3"/>
      <w:bookmarkEnd w:id="4"/>
    </w:p>
    <w:p w14:paraId="14E2F172" w14:textId="77777777" w:rsidR="00E6212D" w:rsidRDefault="00E6212D" w:rsidP="001C65D6">
      <w:pPr>
        <w:pStyle w:val="Heading4"/>
        <w:keepLines w:val="0"/>
        <w:numPr>
          <w:ilvl w:val="0"/>
          <w:numId w:val="0"/>
        </w:numPr>
        <w:spacing w:before="240"/>
        <w:rPr>
          <w:rFonts w:ascii="Arial" w:eastAsia="Times New Roman" w:hAnsi="Arial" w:cs="Arial"/>
          <w:i w:val="0"/>
          <w:iCs w:val="0"/>
          <w:color w:val="008576"/>
          <w:sz w:val="24"/>
        </w:rPr>
      </w:pPr>
      <w:r w:rsidRPr="001C65D6">
        <w:rPr>
          <w:rFonts w:ascii="Arial" w:eastAsia="Times New Roman" w:hAnsi="Arial" w:cs="Arial"/>
          <w:i w:val="0"/>
          <w:iCs w:val="0"/>
          <w:color w:val="008576"/>
          <w:sz w:val="24"/>
        </w:rPr>
        <w:t xml:space="preserve">Justification for </w:t>
      </w:r>
      <w:r w:rsidR="002C2F21">
        <w:rPr>
          <w:rFonts w:ascii="Arial" w:eastAsia="Times New Roman" w:hAnsi="Arial" w:cs="Arial"/>
          <w:i w:val="0"/>
          <w:iCs w:val="0"/>
          <w:color w:val="008576"/>
          <w:sz w:val="24"/>
        </w:rPr>
        <w:t xml:space="preserve">Part 1 and </w:t>
      </w:r>
      <w:r w:rsidR="00AD39E3" w:rsidRPr="001C65D6">
        <w:rPr>
          <w:rFonts w:ascii="Arial" w:eastAsia="Times New Roman" w:hAnsi="Arial" w:cs="Arial"/>
          <w:i w:val="0"/>
          <w:iCs w:val="0"/>
          <w:color w:val="008576"/>
          <w:sz w:val="24"/>
        </w:rPr>
        <w:t>Part 2 Matter</w:t>
      </w:r>
    </w:p>
    <w:p w14:paraId="6642BE8F" w14:textId="2F5DED81" w:rsidR="00FC1483" w:rsidRPr="00FC1483" w:rsidRDefault="00FC1483" w:rsidP="00FC1483">
      <w:pPr>
        <w:pStyle w:val="Heading2"/>
      </w:pPr>
      <w:r>
        <w:t>It does not meet the requirements for Part 1 or urgency.</w:t>
      </w:r>
    </w:p>
    <w:p w14:paraId="725D0B05" w14:textId="77777777" w:rsidR="00E6212D" w:rsidRDefault="00E6212D" w:rsidP="00E6212D">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Requested Next Steps</w:t>
      </w:r>
    </w:p>
    <w:p w14:paraId="767CB19B" w14:textId="5FF411D9" w:rsidR="00E6212D" w:rsidRDefault="00E6212D" w:rsidP="00AC199B">
      <w:pPr>
        <w:pStyle w:val="Heading2"/>
      </w:pPr>
      <w:r w:rsidRPr="000115D4">
        <w:t xml:space="preserve">This </w:t>
      </w:r>
      <w:r w:rsidR="007C1C4D" w:rsidRPr="000115D4">
        <w:rPr>
          <w:rFonts w:eastAsia="Cambria"/>
        </w:rPr>
        <w:t>Change Proposal</w:t>
      </w:r>
      <w:r w:rsidRPr="000115D4">
        <w:t xml:space="preserve"> should</w:t>
      </w:r>
      <w:r w:rsidRPr="00F20FAB">
        <w:t xml:space="preserve">: </w:t>
      </w:r>
    </w:p>
    <w:p w14:paraId="28B66BA4" w14:textId="0205C83E"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Be treated as a Part 2 Matter</w:t>
      </w:r>
      <w:r w:rsidR="00AC199B">
        <w:rPr>
          <w:rFonts w:cs="Arial"/>
          <w:sz w:val="20"/>
          <w:szCs w:val="20"/>
        </w:rPr>
        <w:t>;</w:t>
      </w:r>
    </w:p>
    <w:p w14:paraId="794C2E71" w14:textId="56A87664"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Be treated as a Standard Change</w:t>
      </w:r>
      <w:r w:rsidR="00AC199B">
        <w:rPr>
          <w:rFonts w:cs="Arial"/>
          <w:sz w:val="20"/>
          <w:szCs w:val="20"/>
        </w:rPr>
        <w:t>; and</w:t>
      </w:r>
    </w:p>
    <w:p w14:paraId="7A9EAA45" w14:textId="03BBA901" w:rsidR="001C65D6" w:rsidRPr="001C65D6" w:rsidRDefault="001C65D6" w:rsidP="00443041">
      <w:pPr>
        <w:pStyle w:val="BodyText3"/>
        <w:numPr>
          <w:ilvl w:val="0"/>
          <w:numId w:val="18"/>
        </w:numPr>
        <w:spacing w:line="360" w:lineRule="auto"/>
        <w:ind w:right="113"/>
        <w:rPr>
          <w:rFonts w:cs="Arial"/>
          <w:sz w:val="20"/>
          <w:szCs w:val="20"/>
        </w:rPr>
      </w:pPr>
      <w:r w:rsidRPr="001C65D6">
        <w:rPr>
          <w:rFonts w:cs="Arial"/>
          <w:sz w:val="20"/>
          <w:szCs w:val="20"/>
        </w:rPr>
        <w:t xml:space="preserve">Proceed to </w:t>
      </w:r>
      <w:r w:rsidR="000115D4">
        <w:rPr>
          <w:rFonts w:cs="Arial"/>
          <w:sz w:val="20"/>
          <w:szCs w:val="20"/>
        </w:rPr>
        <w:t xml:space="preserve">the </w:t>
      </w:r>
      <w:r w:rsidR="009C1F6B">
        <w:rPr>
          <w:rFonts w:cs="Arial"/>
          <w:sz w:val="20"/>
          <w:szCs w:val="20"/>
        </w:rPr>
        <w:t>Working Group</w:t>
      </w:r>
      <w:r w:rsidR="000115D4">
        <w:rPr>
          <w:rFonts w:cs="Arial"/>
          <w:sz w:val="20"/>
          <w:szCs w:val="20"/>
        </w:rPr>
        <w:t xml:space="preserve"> phase</w:t>
      </w:r>
      <w:r w:rsidR="00AC199B">
        <w:rPr>
          <w:rFonts w:cs="Arial"/>
          <w:sz w:val="20"/>
          <w:szCs w:val="20"/>
        </w:rPr>
        <w:t>.</w:t>
      </w:r>
    </w:p>
    <w:p w14:paraId="267CEF1C" w14:textId="77777777" w:rsidR="004C6117" w:rsidRPr="00EB32BB" w:rsidRDefault="004C6117" w:rsidP="00B7176E">
      <w:pPr>
        <w:pStyle w:val="Heading1"/>
        <w:spacing w:before="0"/>
      </w:pPr>
      <w:bookmarkStart w:id="5" w:name="_Toc313090985"/>
      <w:bookmarkStart w:id="6" w:name="_Toc190171044"/>
      <w:r w:rsidRPr="00EB32BB">
        <w:t>Why Change?</w:t>
      </w:r>
      <w:bookmarkEnd w:id="5"/>
      <w:bookmarkEnd w:id="6"/>
    </w:p>
    <w:p w14:paraId="33C81C0F" w14:textId="64A5D831" w:rsidR="00781731" w:rsidRDefault="00781731" w:rsidP="003470A6">
      <w:pPr>
        <w:pStyle w:val="Heading2"/>
      </w:pPr>
      <w:r>
        <w:t>In November 2024, following a supplier’s behaviours, I identified that I may need to suspend registrations due to non-payment. I read DCUSA which at Clause 23.4 states –</w:t>
      </w:r>
    </w:p>
    <w:p w14:paraId="1B6F7B7C" w14:textId="18A0F871" w:rsidR="00781731" w:rsidRPr="00781731" w:rsidRDefault="00781731" w:rsidP="00781731">
      <w:r w:rsidRPr="00781731">
        <w:rPr>
          <w:noProof/>
        </w:rPr>
        <w:drawing>
          <wp:inline distT="0" distB="0" distL="0" distR="0" wp14:anchorId="7267D918" wp14:editId="6C53FA3E">
            <wp:extent cx="6188710" cy="1075055"/>
            <wp:effectExtent l="0" t="0" r="2540" b="0"/>
            <wp:docPr id="1020517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517994" name=""/>
                    <pic:cNvPicPr/>
                  </pic:nvPicPr>
                  <pic:blipFill>
                    <a:blip r:embed="rId13"/>
                    <a:stretch>
                      <a:fillRect/>
                    </a:stretch>
                  </pic:blipFill>
                  <pic:spPr>
                    <a:xfrm>
                      <a:off x="0" y="0"/>
                      <a:ext cx="6188710" cy="1075055"/>
                    </a:xfrm>
                    <a:prstGeom prst="rect">
                      <a:avLst/>
                    </a:prstGeom>
                  </pic:spPr>
                </pic:pic>
              </a:graphicData>
            </a:graphic>
          </wp:inline>
        </w:drawing>
      </w:r>
    </w:p>
    <w:p w14:paraId="727F02CF" w14:textId="1EE13E9B" w:rsidR="00781731" w:rsidRDefault="00781731" w:rsidP="003470A6">
      <w:pPr>
        <w:pStyle w:val="Heading2"/>
      </w:pPr>
      <w:r>
        <w:t xml:space="preserve">I </w:t>
      </w:r>
      <w:proofErr w:type="spellStart"/>
      <w:r>
        <w:t>eMailed</w:t>
      </w:r>
      <w:proofErr w:type="spellEnd"/>
      <w:r>
        <w:t xml:space="preserve"> REC</w:t>
      </w:r>
      <w:r w:rsidR="00402106">
        <w:t xml:space="preserve"> Service Desk </w:t>
      </w:r>
      <w:r>
        <w:t xml:space="preserve">to ask what the provisions were that I had to act in accordance with. I was advised – </w:t>
      </w:r>
    </w:p>
    <w:p w14:paraId="6D45CE89" w14:textId="083DB9BE" w:rsidR="00781731" w:rsidRPr="00781731" w:rsidRDefault="00781731" w:rsidP="00781731">
      <w:r w:rsidRPr="00781731">
        <w:rPr>
          <w:noProof/>
        </w:rPr>
        <w:lastRenderedPageBreak/>
        <w:drawing>
          <wp:inline distT="0" distB="0" distL="0" distR="0" wp14:anchorId="430B6BFD" wp14:editId="1CEA1547">
            <wp:extent cx="6606589" cy="393700"/>
            <wp:effectExtent l="0" t="0" r="3810" b="6350"/>
            <wp:docPr id="1761265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265215" name=""/>
                    <pic:cNvPicPr/>
                  </pic:nvPicPr>
                  <pic:blipFill>
                    <a:blip r:embed="rId14"/>
                    <a:stretch>
                      <a:fillRect/>
                    </a:stretch>
                  </pic:blipFill>
                  <pic:spPr>
                    <a:xfrm>
                      <a:off x="0" y="0"/>
                      <a:ext cx="6638070" cy="395576"/>
                    </a:xfrm>
                    <a:prstGeom prst="rect">
                      <a:avLst/>
                    </a:prstGeom>
                  </pic:spPr>
                </pic:pic>
              </a:graphicData>
            </a:graphic>
          </wp:inline>
        </w:drawing>
      </w:r>
    </w:p>
    <w:p w14:paraId="519EE723" w14:textId="4963B361" w:rsidR="00781731" w:rsidRDefault="00781731" w:rsidP="00781731">
      <w:pPr>
        <w:pStyle w:val="Heading2"/>
      </w:pPr>
      <w:r>
        <w:t xml:space="preserve">I did not read beyond 4.10 as I had been pointed towards that Section. I could find no reference in DCUSA or </w:t>
      </w:r>
      <w:r w:rsidR="00A21A1D">
        <w:t xml:space="preserve">in this </w:t>
      </w:r>
      <w:r>
        <w:t>4.10 to telling the Panel in advance nor to them reporting it to the REC PAB</w:t>
      </w:r>
      <w:r w:rsidR="00A21A1D">
        <w:t xml:space="preserve"> as </w:t>
      </w:r>
      <w:r w:rsidR="00DB6F16">
        <w:t>p</w:t>
      </w:r>
      <w:r w:rsidR="00A21A1D">
        <w:t>er the REC email</w:t>
      </w:r>
      <w:r>
        <w:t>.</w:t>
      </w:r>
    </w:p>
    <w:p w14:paraId="62FD43DB" w14:textId="29211881" w:rsidR="00402106" w:rsidRDefault="00402106" w:rsidP="00402106">
      <w:r w:rsidRPr="000F0C6F">
        <w:rPr>
          <w:noProof/>
        </w:rPr>
        <w:drawing>
          <wp:inline distT="0" distB="0" distL="0" distR="0" wp14:anchorId="75B5CE93" wp14:editId="71CAEEC6">
            <wp:extent cx="6188710" cy="1054100"/>
            <wp:effectExtent l="0" t="0" r="2540" b="0"/>
            <wp:docPr id="942560682" name="Picture 14"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560682" name="Picture 14" descr="A close-up of a computer screen&#10;&#10;Description automatically generated"/>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6188710" cy="1054100"/>
                    </a:xfrm>
                    <a:prstGeom prst="rect">
                      <a:avLst/>
                    </a:prstGeom>
                    <a:noFill/>
                    <a:ln>
                      <a:noFill/>
                    </a:ln>
                  </pic:spPr>
                </pic:pic>
              </a:graphicData>
            </a:graphic>
          </wp:inline>
        </w:drawing>
      </w:r>
    </w:p>
    <w:p w14:paraId="6A9A427A" w14:textId="7E64274B" w:rsidR="00402106" w:rsidRDefault="00781731" w:rsidP="003470A6">
      <w:pPr>
        <w:pStyle w:val="Heading2"/>
      </w:pPr>
      <w:r>
        <w:t xml:space="preserve">In February 2025 </w:t>
      </w:r>
      <w:r w:rsidR="00A21A1D">
        <w:t>we</w:t>
      </w:r>
      <w:r>
        <w:t xml:space="preserve"> </w:t>
      </w:r>
      <w:proofErr w:type="gramStart"/>
      <w:r>
        <w:t>took action</w:t>
      </w:r>
      <w:proofErr w:type="gramEnd"/>
      <w:r>
        <w:t xml:space="preserve"> in SMRS to end </w:t>
      </w:r>
      <w:r w:rsidR="004001AF">
        <w:t>a</w:t>
      </w:r>
      <w:r>
        <w:t xml:space="preserve"> Regulatory Alliance in accordance with Section 4.10 of Schedule 24 of the REC</w:t>
      </w:r>
      <w:r w:rsidR="00DB6F16">
        <w:t>, pursuant to Clause 23.4 of DCUSA, and in compliance with Clause 54.2.1 of DCUSA</w:t>
      </w:r>
      <w:r>
        <w:t xml:space="preserve">. </w:t>
      </w:r>
      <w:r w:rsidR="00A21A1D">
        <w:t>We</w:t>
      </w:r>
      <w:r>
        <w:t xml:space="preserve"> notified </w:t>
      </w:r>
      <w:r w:rsidR="00DB6F16">
        <w:t xml:space="preserve">the </w:t>
      </w:r>
      <w:r>
        <w:t xml:space="preserve">DCUSA Secretariat </w:t>
      </w:r>
      <w:r w:rsidR="00402106">
        <w:t>pursuant to DCUSA</w:t>
      </w:r>
      <w:r w:rsidR="00943FE9">
        <w:t xml:space="preserve"> Clause 23.4</w:t>
      </w:r>
      <w:r w:rsidR="00402106">
        <w:t xml:space="preserve"> </w:t>
      </w:r>
      <w:r>
        <w:t xml:space="preserve">and </w:t>
      </w:r>
      <w:r w:rsidR="00A21A1D">
        <w:t xml:space="preserve">notified </w:t>
      </w:r>
      <w:r>
        <w:t xml:space="preserve">REC PAB </w:t>
      </w:r>
      <w:r w:rsidR="00DB6F16">
        <w:t xml:space="preserve">to comply with </w:t>
      </w:r>
      <w:r w:rsidR="00943FE9">
        <w:t xml:space="preserve">DCUSA </w:t>
      </w:r>
      <w:r w:rsidR="00DB6F16">
        <w:t>Clause 54.2.1 part (b) and</w:t>
      </w:r>
      <w:r w:rsidR="00402106">
        <w:t xml:space="preserve"> </w:t>
      </w:r>
      <w:r w:rsidR="00943FE9">
        <w:t>bec</w:t>
      </w:r>
      <w:r w:rsidR="00741E91">
        <w:t>au</w:t>
      </w:r>
      <w:r w:rsidR="00943FE9">
        <w:t>se</w:t>
      </w:r>
      <w:r w:rsidR="00402106">
        <w:t xml:space="preserve"> the REC Service Desk</w:t>
      </w:r>
      <w:r w:rsidR="00943FE9">
        <w:t xml:space="preserve"> had</w:t>
      </w:r>
      <w:r w:rsidR="00402106">
        <w:t xml:space="preserve"> </w:t>
      </w:r>
      <w:r w:rsidR="00943FE9">
        <w:t>mentioned their involvement</w:t>
      </w:r>
      <w:r w:rsidR="00402106">
        <w:t xml:space="preserve">. </w:t>
      </w:r>
    </w:p>
    <w:p w14:paraId="632DE6BE" w14:textId="1530FCAC" w:rsidR="00781731" w:rsidRDefault="00DB6F16" w:rsidP="003470A6">
      <w:pPr>
        <w:pStyle w:val="Heading2"/>
      </w:pPr>
      <w:r>
        <w:t>Note that t</w:t>
      </w:r>
      <w:r w:rsidR="00402106">
        <w:t xml:space="preserve">he DCUSA </w:t>
      </w:r>
      <w:r>
        <w:t xml:space="preserve">Clause 23.4 </w:t>
      </w:r>
      <w:r w:rsidR="00402106">
        <w:t>requires me to copy to the Secretariat any notice required under the REC but the REC is silent on any such notice being required</w:t>
      </w:r>
      <w:r>
        <w:t xml:space="preserve"> </w:t>
      </w:r>
      <w:r w:rsidR="00402106">
        <w:t>to be sent to them by myself</w:t>
      </w:r>
      <w:r w:rsidR="00943FE9">
        <w:t>,</w:t>
      </w:r>
      <w:r w:rsidR="00402106">
        <w:t xml:space="preserve"> </w:t>
      </w:r>
      <w:r>
        <w:t>so far as I can tell</w:t>
      </w:r>
      <w:r w:rsidR="00943FE9">
        <w:t>,</w:t>
      </w:r>
      <w:r>
        <w:t xml:space="preserve"> </w:t>
      </w:r>
      <w:r w:rsidR="00402106">
        <w:t xml:space="preserve">and nothing in DCUSA indicates that DCUSA should </w:t>
      </w:r>
      <w:r w:rsidR="00A21A1D">
        <w:t xml:space="preserve">in turn </w:t>
      </w:r>
      <w:r w:rsidR="00402106">
        <w:t>notify the REC.</w:t>
      </w:r>
    </w:p>
    <w:p w14:paraId="1748F33D" w14:textId="3DA4EB81" w:rsidR="00095F4D" w:rsidRDefault="0036576A" w:rsidP="003470A6">
      <w:pPr>
        <w:pStyle w:val="Heading2"/>
      </w:pPr>
      <w:r>
        <w:t xml:space="preserve">REC PAB </w:t>
      </w:r>
      <w:r w:rsidR="000850F7">
        <w:t xml:space="preserve">responded to say </w:t>
      </w:r>
      <w:r w:rsidR="007F6D87">
        <w:t>that we needed to email DCUSA who would then email the REC Code Manager</w:t>
      </w:r>
      <w:r w:rsidR="002018B8">
        <w:t xml:space="preserve"> and that REC PAB </w:t>
      </w:r>
      <w:proofErr w:type="gramStart"/>
      <w:r w:rsidR="002018B8">
        <w:t>have no involvement</w:t>
      </w:r>
      <w:proofErr w:type="gramEnd"/>
      <w:r w:rsidR="007F6D87">
        <w:t>.</w:t>
      </w:r>
    </w:p>
    <w:p w14:paraId="6E4732B6" w14:textId="55F34A6D" w:rsidR="003470A6" w:rsidRPr="003470A6" w:rsidRDefault="00095F4D" w:rsidP="003470A6">
      <w:pPr>
        <w:pStyle w:val="Heading2"/>
      </w:pPr>
      <w:r>
        <w:t xml:space="preserve">REC PAB </w:t>
      </w:r>
      <w:r w:rsidR="002018B8">
        <w:t>subsequ</w:t>
      </w:r>
      <w:r w:rsidR="003C192E">
        <w:t>en</w:t>
      </w:r>
      <w:r w:rsidR="002018B8">
        <w:t>tly</w:t>
      </w:r>
      <w:r w:rsidR="00781731">
        <w:t xml:space="preserve"> </w:t>
      </w:r>
      <w:r w:rsidR="0036576A">
        <w:t xml:space="preserve">stated that the process </w:t>
      </w:r>
      <w:r w:rsidR="00DD5CD6">
        <w:t xml:space="preserve">for suspending registrations </w:t>
      </w:r>
      <w:r w:rsidR="0036576A">
        <w:t xml:space="preserve">should be as follows </w:t>
      </w:r>
      <w:r w:rsidR="00F06FBC">
        <w:t>–</w:t>
      </w:r>
    </w:p>
    <w:p w14:paraId="3C716D66" w14:textId="77777777" w:rsidR="003470A6" w:rsidRPr="007E5BF9" w:rsidRDefault="003470A6" w:rsidP="007E5BF9">
      <w:pPr>
        <w:pStyle w:val="ListParagraph"/>
        <w:numPr>
          <w:ilvl w:val="0"/>
          <w:numId w:val="23"/>
        </w:numPr>
        <w:spacing w:line="360" w:lineRule="auto"/>
        <w:ind w:left="924" w:hanging="357"/>
        <w:contextualSpacing w:val="0"/>
        <w:rPr>
          <w:rFonts w:ascii="Arial" w:hAnsi="Arial" w:cs="Arial"/>
          <w:sz w:val="20"/>
          <w:szCs w:val="20"/>
        </w:rPr>
      </w:pPr>
      <w:r w:rsidRPr="007E5BF9">
        <w:rPr>
          <w:rFonts w:ascii="Arial" w:hAnsi="Arial" w:cs="Arial"/>
          <w:sz w:val="20"/>
          <w:szCs w:val="20"/>
        </w:rPr>
        <w:t>REC Schedule 24, paragraph 4.5 (h) ii allows Market Sanctions to be applied by the Authority, REC, BSC or DCUSA.</w:t>
      </w:r>
    </w:p>
    <w:p w14:paraId="667EB081" w14:textId="77777777" w:rsidR="003470A6" w:rsidRPr="007E5BF9" w:rsidRDefault="003470A6" w:rsidP="007E5BF9">
      <w:pPr>
        <w:pStyle w:val="ListParagraph"/>
        <w:numPr>
          <w:ilvl w:val="0"/>
          <w:numId w:val="23"/>
        </w:numPr>
        <w:spacing w:line="360" w:lineRule="auto"/>
        <w:ind w:left="924" w:hanging="357"/>
        <w:contextualSpacing w:val="0"/>
        <w:rPr>
          <w:rFonts w:ascii="Arial" w:hAnsi="Arial" w:cs="Arial"/>
          <w:sz w:val="20"/>
          <w:szCs w:val="20"/>
        </w:rPr>
      </w:pPr>
      <w:r w:rsidRPr="007E5BF9">
        <w:rPr>
          <w:rFonts w:ascii="Arial" w:hAnsi="Arial" w:cs="Arial"/>
          <w:sz w:val="20"/>
          <w:szCs w:val="20"/>
        </w:rPr>
        <w:t>The interface table in REC Schedule 24, paragraph 4.11 further sets out the process to apply or remove such sanctions.</w:t>
      </w:r>
    </w:p>
    <w:p w14:paraId="25462586" w14:textId="77777777" w:rsidR="003470A6" w:rsidRPr="007E5BF9" w:rsidRDefault="003470A6" w:rsidP="007E5BF9">
      <w:pPr>
        <w:pStyle w:val="ListParagraph"/>
        <w:numPr>
          <w:ilvl w:val="0"/>
          <w:numId w:val="23"/>
        </w:numPr>
        <w:spacing w:line="360" w:lineRule="auto"/>
        <w:ind w:left="924" w:hanging="357"/>
        <w:contextualSpacing w:val="0"/>
        <w:rPr>
          <w:rFonts w:ascii="Arial" w:hAnsi="Arial" w:cs="Arial"/>
          <w:sz w:val="20"/>
          <w:szCs w:val="20"/>
        </w:rPr>
      </w:pPr>
      <w:r w:rsidRPr="007E5BF9">
        <w:rPr>
          <w:rFonts w:ascii="Arial" w:hAnsi="Arial" w:cs="Arial"/>
          <w:sz w:val="20"/>
          <w:szCs w:val="20"/>
        </w:rPr>
        <w:t>Paragraphs 4.11.5 to 4.11.9 specifically cover sanctions applied by other Codes, i.e. BSC or DCUSA. It would help to clarify the following points:</w:t>
      </w:r>
    </w:p>
    <w:p w14:paraId="0F1A454C" w14:textId="77777777" w:rsidR="003470A6" w:rsidRPr="007E5BF9" w:rsidRDefault="003470A6" w:rsidP="007E5BF9">
      <w:pPr>
        <w:pStyle w:val="ListParagraph"/>
        <w:numPr>
          <w:ilvl w:val="0"/>
          <w:numId w:val="23"/>
        </w:numPr>
        <w:spacing w:line="360" w:lineRule="auto"/>
        <w:ind w:left="924" w:hanging="357"/>
        <w:contextualSpacing w:val="0"/>
        <w:rPr>
          <w:rFonts w:ascii="Arial" w:hAnsi="Arial" w:cs="Arial"/>
          <w:sz w:val="20"/>
          <w:szCs w:val="20"/>
        </w:rPr>
      </w:pPr>
      <w:r w:rsidRPr="007E5BF9">
        <w:rPr>
          <w:rFonts w:ascii="Arial" w:hAnsi="Arial" w:cs="Arial"/>
          <w:sz w:val="20"/>
          <w:szCs w:val="20"/>
        </w:rPr>
        <w:t xml:space="preserve">The request to apply the sanction must come to the REC Code Manager from </w:t>
      </w:r>
      <w:r w:rsidRPr="007E5BF9">
        <w:rPr>
          <w:rFonts w:ascii="Arial" w:hAnsi="Arial" w:cs="Arial"/>
          <w:b/>
          <w:sz w:val="20"/>
          <w:szCs w:val="20"/>
          <w:u w:val="single"/>
        </w:rPr>
        <w:t>DCUSA Secretariat</w:t>
      </w:r>
      <w:r w:rsidRPr="007E5BF9">
        <w:rPr>
          <w:rFonts w:ascii="Arial" w:hAnsi="Arial" w:cs="Arial"/>
          <w:sz w:val="20"/>
          <w:szCs w:val="20"/>
        </w:rPr>
        <w:t> rather than directly from the DNO/IDNO. The DNO/IDNO must follow the processes set out under DCUSA to ensure appropriate governance is followed.</w:t>
      </w:r>
    </w:p>
    <w:p w14:paraId="7DE13040" w14:textId="77777777" w:rsidR="003470A6" w:rsidRPr="007E5BF9" w:rsidRDefault="003470A6" w:rsidP="007E5BF9">
      <w:pPr>
        <w:pStyle w:val="ListParagraph"/>
        <w:numPr>
          <w:ilvl w:val="0"/>
          <w:numId w:val="23"/>
        </w:numPr>
        <w:spacing w:line="360" w:lineRule="auto"/>
        <w:ind w:left="924" w:hanging="357"/>
        <w:contextualSpacing w:val="0"/>
        <w:rPr>
          <w:rFonts w:ascii="Arial" w:hAnsi="Arial" w:cs="Arial"/>
          <w:sz w:val="20"/>
          <w:szCs w:val="20"/>
        </w:rPr>
      </w:pPr>
      <w:r w:rsidRPr="007E5BF9">
        <w:rPr>
          <w:rFonts w:ascii="Arial" w:hAnsi="Arial" w:cs="Arial"/>
          <w:sz w:val="20"/>
          <w:szCs w:val="20"/>
        </w:rPr>
        <w:t xml:space="preserve">REC </w:t>
      </w:r>
      <w:proofErr w:type="gramStart"/>
      <w:r w:rsidRPr="007E5BF9">
        <w:rPr>
          <w:rFonts w:ascii="Arial" w:hAnsi="Arial" w:cs="Arial"/>
          <w:sz w:val="20"/>
          <w:szCs w:val="20"/>
        </w:rPr>
        <w:t>PAB</w:t>
      </w:r>
      <w:proofErr w:type="gramEnd"/>
      <w:r w:rsidRPr="007E5BF9">
        <w:rPr>
          <w:rFonts w:ascii="Arial" w:hAnsi="Arial" w:cs="Arial"/>
          <w:sz w:val="20"/>
          <w:szCs w:val="20"/>
        </w:rPr>
        <w:t xml:space="preserve"> are not involved in decisions regarding sanctions applied by other Codes.</w:t>
      </w:r>
    </w:p>
    <w:p w14:paraId="7F7AA89D" w14:textId="717B26A4" w:rsidR="00402106" w:rsidRDefault="00402106" w:rsidP="00402106">
      <w:pPr>
        <w:pStyle w:val="Heading2"/>
      </w:pPr>
      <w:r>
        <w:t>The REC differentiates between “Market Sanctions” and “Regulatory Alliance”</w:t>
      </w:r>
      <w:r w:rsidR="005A4368">
        <w:t>.</w:t>
      </w:r>
      <w:r>
        <w:t xml:space="preserve"> </w:t>
      </w:r>
    </w:p>
    <w:p w14:paraId="75510A7C" w14:textId="09BDA2FE" w:rsidR="000F0C6F" w:rsidRPr="000F0C6F" w:rsidRDefault="00362030" w:rsidP="00532AD1">
      <w:pPr>
        <w:pStyle w:val="Heading2"/>
        <w:numPr>
          <w:ilvl w:val="0"/>
          <w:numId w:val="0"/>
        </w:numPr>
        <w:ind w:left="567"/>
      </w:pPr>
      <w:r w:rsidRPr="00EB32BB">
        <w:t>In</w:t>
      </w:r>
      <w:r w:rsidR="00AA5C99">
        <w:t xml:space="preserve"> </w:t>
      </w:r>
      <w:r w:rsidR="000F0C6F" w:rsidRPr="000F0C6F">
        <w:t>The REC</w:t>
      </w:r>
      <w:r w:rsidR="00AA5C99">
        <w:t>,</w:t>
      </w:r>
      <w:r w:rsidR="000F0C6F" w:rsidRPr="000F0C6F">
        <w:t xml:space="preserve"> Schedule 24 states at 4.5 -</w:t>
      </w:r>
    </w:p>
    <w:p w14:paraId="410C239E" w14:textId="046E6BDA" w:rsidR="000F0C6F" w:rsidRPr="000F0C6F" w:rsidRDefault="000F0C6F" w:rsidP="00AA5C99">
      <w:pPr>
        <w:pStyle w:val="Heading2"/>
        <w:numPr>
          <w:ilvl w:val="0"/>
          <w:numId w:val="0"/>
        </w:numPr>
      </w:pPr>
      <w:r w:rsidRPr="000F0C6F">
        <w:rPr>
          <w:noProof/>
        </w:rPr>
        <w:lastRenderedPageBreak/>
        <w:drawing>
          <wp:inline distT="0" distB="0" distL="0" distR="0" wp14:anchorId="6C185A3C" wp14:editId="63851B1F">
            <wp:extent cx="5962650" cy="2457450"/>
            <wp:effectExtent l="0" t="0" r="0" b="0"/>
            <wp:docPr id="129012361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962650" cy="2457450"/>
                    </a:xfrm>
                    <a:prstGeom prst="rect">
                      <a:avLst/>
                    </a:prstGeom>
                    <a:noFill/>
                    <a:ln>
                      <a:noFill/>
                    </a:ln>
                  </pic:spPr>
                </pic:pic>
              </a:graphicData>
            </a:graphic>
          </wp:inline>
        </w:drawing>
      </w:r>
    </w:p>
    <w:p w14:paraId="09BF45E2" w14:textId="3940E46F" w:rsidR="000F0C6F" w:rsidRPr="000F0C6F" w:rsidRDefault="000036D8" w:rsidP="00AA5C99">
      <w:pPr>
        <w:pStyle w:val="Heading2"/>
        <w:numPr>
          <w:ilvl w:val="0"/>
          <w:numId w:val="0"/>
        </w:numPr>
      </w:pPr>
      <w:r w:rsidRPr="000036D8">
        <w:rPr>
          <w:noProof/>
        </w:rPr>
        <w:drawing>
          <wp:inline distT="0" distB="0" distL="0" distR="0" wp14:anchorId="09885A6F" wp14:editId="1A0F2AE0">
            <wp:extent cx="5830114" cy="6134956"/>
            <wp:effectExtent l="0" t="0" r="0" b="0"/>
            <wp:docPr id="110994062"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94062" name="Picture 1" descr="A screenshot of a document&#10;&#10;Description automatically generated"/>
                    <pic:cNvPicPr/>
                  </pic:nvPicPr>
                  <pic:blipFill>
                    <a:blip r:embed="rId19"/>
                    <a:stretch>
                      <a:fillRect/>
                    </a:stretch>
                  </pic:blipFill>
                  <pic:spPr>
                    <a:xfrm>
                      <a:off x="0" y="0"/>
                      <a:ext cx="5830114" cy="6134956"/>
                    </a:xfrm>
                    <a:prstGeom prst="rect">
                      <a:avLst/>
                    </a:prstGeom>
                  </pic:spPr>
                </pic:pic>
              </a:graphicData>
            </a:graphic>
          </wp:inline>
        </w:drawing>
      </w:r>
    </w:p>
    <w:p w14:paraId="5731E88A" w14:textId="75CC63ED" w:rsidR="000036D8" w:rsidRDefault="00A21A1D" w:rsidP="00AA5C99">
      <w:pPr>
        <w:pStyle w:val="Heading2"/>
        <w:numPr>
          <w:ilvl w:val="0"/>
          <w:numId w:val="0"/>
        </w:numPr>
      </w:pPr>
      <w:r w:rsidRPr="00A21A1D">
        <w:rPr>
          <w:noProof/>
        </w:rPr>
        <w:lastRenderedPageBreak/>
        <w:drawing>
          <wp:inline distT="0" distB="0" distL="0" distR="0" wp14:anchorId="3D227395" wp14:editId="5A83CF5F">
            <wp:extent cx="6188710" cy="560705"/>
            <wp:effectExtent l="0" t="0" r="2540" b="0"/>
            <wp:docPr id="1218305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305607" name=""/>
                    <pic:cNvPicPr/>
                  </pic:nvPicPr>
                  <pic:blipFill>
                    <a:blip r:embed="rId20"/>
                    <a:stretch>
                      <a:fillRect/>
                    </a:stretch>
                  </pic:blipFill>
                  <pic:spPr>
                    <a:xfrm>
                      <a:off x="0" y="0"/>
                      <a:ext cx="6188710" cy="560705"/>
                    </a:xfrm>
                    <a:prstGeom prst="rect">
                      <a:avLst/>
                    </a:prstGeom>
                  </pic:spPr>
                </pic:pic>
              </a:graphicData>
            </a:graphic>
          </wp:inline>
        </w:drawing>
      </w:r>
    </w:p>
    <w:p w14:paraId="3E80A49E" w14:textId="1480F1AD" w:rsidR="000F0C6F" w:rsidRPr="000F0C6F" w:rsidRDefault="000036D8" w:rsidP="00AA5C99">
      <w:pPr>
        <w:pStyle w:val="Heading2"/>
        <w:numPr>
          <w:ilvl w:val="0"/>
          <w:numId w:val="0"/>
        </w:numPr>
      </w:pPr>
      <w:r>
        <w:t xml:space="preserve">Interestingly, at Clause 54.2, </w:t>
      </w:r>
      <w:r w:rsidR="000F0C6F" w:rsidRPr="000F0C6F">
        <w:t>DCUSA states -</w:t>
      </w:r>
    </w:p>
    <w:p w14:paraId="68380F79" w14:textId="4A7011F6" w:rsidR="000F0C6F" w:rsidRPr="000F0C6F" w:rsidRDefault="000F0C6F" w:rsidP="00AA5C99">
      <w:pPr>
        <w:pStyle w:val="Heading2"/>
        <w:numPr>
          <w:ilvl w:val="0"/>
          <w:numId w:val="0"/>
        </w:numPr>
        <w:ind w:left="567"/>
      </w:pPr>
      <w:r w:rsidRPr="000F0C6F">
        <w:rPr>
          <w:noProof/>
        </w:rPr>
        <w:drawing>
          <wp:inline distT="0" distB="0" distL="0" distR="0" wp14:anchorId="7D4A9506" wp14:editId="0E4D66DE">
            <wp:extent cx="6188710" cy="1200785"/>
            <wp:effectExtent l="0" t="0" r="2540" b="18415"/>
            <wp:docPr id="167770590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6188710" cy="1200785"/>
                    </a:xfrm>
                    <a:prstGeom prst="rect">
                      <a:avLst/>
                    </a:prstGeom>
                    <a:noFill/>
                    <a:ln>
                      <a:noFill/>
                    </a:ln>
                  </pic:spPr>
                </pic:pic>
              </a:graphicData>
            </a:graphic>
          </wp:inline>
        </w:drawing>
      </w:r>
    </w:p>
    <w:p w14:paraId="785207EE" w14:textId="77777777" w:rsidR="000F0C6F" w:rsidRPr="000F0C6F" w:rsidRDefault="000F0C6F" w:rsidP="007B6445">
      <w:pPr>
        <w:pStyle w:val="Heading2"/>
        <w:numPr>
          <w:ilvl w:val="0"/>
          <w:numId w:val="0"/>
        </w:numPr>
        <w:ind w:left="567"/>
      </w:pPr>
      <w:r w:rsidRPr="000F0C6F">
        <w:t>Where -</w:t>
      </w:r>
    </w:p>
    <w:p w14:paraId="7E073BF4" w14:textId="7D2A3F67" w:rsidR="000F0C6F" w:rsidRPr="000F0C6F" w:rsidRDefault="000F0C6F" w:rsidP="007B6445">
      <w:pPr>
        <w:pStyle w:val="Heading2"/>
        <w:numPr>
          <w:ilvl w:val="0"/>
          <w:numId w:val="0"/>
        </w:numPr>
        <w:ind w:left="567"/>
      </w:pPr>
      <w:r w:rsidRPr="000F0C6F">
        <w:rPr>
          <w:noProof/>
        </w:rPr>
        <w:drawing>
          <wp:inline distT="0" distB="0" distL="0" distR="0" wp14:anchorId="3143F04E" wp14:editId="1A3799F6">
            <wp:extent cx="5886202" cy="701198"/>
            <wp:effectExtent l="0" t="0" r="635" b="3810"/>
            <wp:docPr id="187624446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28663" cy="706256"/>
                    </a:xfrm>
                    <a:prstGeom prst="rect">
                      <a:avLst/>
                    </a:prstGeom>
                    <a:noFill/>
                    <a:ln>
                      <a:noFill/>
                    </a:ln>
                  </pic:spPr>
                </pic:pic>
              </a:graphicData>
            </a:graphic>
          </wp:inline>
        </w:drawing>
      </w:r>
    </w:p>
    <w:p w14:paraId="769401A3" w14:textId="35862494" w:rsidR="000F0C6F" w:rsidRPr="000F0C6F" w:rsidRDefault="000F0C6F" w:rsidP="007B6445">
      <w:pPr>
        <w:pStyle w:val="Heading2"/>
        <w:numPr>
          <w:ilvl w:val="0"/>
          <w:numId w:val="0"/>
        </w:numPr>
        <w:ind w:left="567"/>
      </w:pPr>
      <w:r w:rsidRPr="000F0C6F">
        <w:rPr>
          <w:noProof/>
        </w:rPr>
        <w:drawing>
          <wp:inline distT="0" distB="0" distL="0" distR="0" wp14:anchorId="1666B42F" wp14:editId="18439ADA">
            <wp:extent cx="6057585" cy="597535"/>
            <wp:effectExtent l="0" t="0" r="635" b="0"/>
            <wp:docPr id="57488558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25" r:link="rId26">
                      <a:extLst>
                        <a:ext uri="{28A0092B-C50C-407E-A947-70E740481C1C}">
                          <a14:useLocalDpi xmlns:a14="http://schemas.microsoft.com/office/drawing/2010/main" val="0"/>
                        </a:ext>
                      </a:extLst>
                    </a:blip>
                    <a:srcRect l="2111" t="12131"/>
                    <a:stretch/>
                  </pic:blipFill>
                  <pic:spPr bwMode="auto">
                    <a:xfrm>
                      <a:off x="0" y="0"/>
                      <a:ext cx="6058072" cy="597583"/>
                    </a:xfrm>
                    <a:prstGeom prst="rect">
                      <a:avLst/>
                    </a:prstGeom>
                    <a:noFill/>
                    <a:ln>
                      <a:noFill/>
                    </a:ln>
                    <a:extLst>
                      <a:ext uri="{53640926-AAD7-44D8-BBD7-CCE9431645EC}">
                        <a14:shadowObscured xmlns:a14="http://schemas.microsoft.com/office/drawing/2010/main"/>
                      </a:ext>
                    </a:extLst>
                  </pic:spPr>
                </pic:pic>
              </a:graphicData>
            </a:graphic>
          </wp:inline>
        </w:drawing>
      </w:r>
    </w:p>
    <w:p w14:paraId="036AC973" w14:textId="77777777" w:rsidR="000F0C6F" w:rsidRPr="000F0C6F" w:rsidRDefault="000F0C6F" w:rsidP="007B6445">
      <w:pPr>
        <w:pStyle w:val="Heading2"/>
        <w:numPr>
          <w:ilvl w:val="0"/>
          <w:numId w:val="0"/>
        </w:numPr>
        <w:ind w:left="567"/>
      </w:pPr>
      <w:r w:rsidRPr="000F0C6F">
        <w:t>And REC Schedule 24 states -</w:t>
      </w:r>
    </w:p>
    <w:p w14:paraId="6457A252" w14:textId="7B492FAD" w:rsidR="000F0C6F" w:rsidRPr="000F0C6F" w:rsidRDefault="000F0C6F" w:rsidP="007B6445">
      <w:pPr>
        <w:pStyle w:val="Heading2"/>
        <w:numPr>
          <w:ilvl w:val="0"/>
          <w:numId w:val="0"/>
        </w:numPr>
        <w:ind w:left="567"/>
      </w:pPr>
      <w:r w:rsidRPr="000F0C6F">
        <w:rPr>
          <w:noProof/>
        </w:rPr>
        <w:drawing>
          <wp:inline distT="0" distB="0" distL="0" distR="0" wp14:anchorId="7D1B2C5D" wp14:editId="57418E03">
            <wp:extent cx="6188710" cy="1054100"/>
            <wp:effectExtent l="0" t="0" r="2540" b="12700"/>
            <wp:docPr id="203853432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6188710" cy="1054100"/>
                    </a:xfrm>
                    <a:prstGeom prst="rect">
                      <a:avLst/>
                    </a:prstGeom>
                    <a:noFill/>
                    <a:ln>
                      <a:noFill/>
                    </a:ln>
                  </pic:spPr>
                </pic:pic>
              </a:graphicData>
            </a:graphic>
          </wp:inline>
        </w:drawing>
      </w:r>
    </w:p>
    <w:p w14:paraId="0A72E2DA" w14:textId="399D4A16" w:rsidR="00D80638" w:rsidRDefault="00A21A1D" w:rsidP="00D80638">
      <w:pPr>
        <w:pStyle w:val="Heading2"/>
        <w:numPr>
          <w:ilvl w:val="0"/>
          <w:numId w:val="0"/>
        </w:numPr>
        <w:ind w:left="567"/>
      </w:pPr>
      <w:r>
        <w:t xml:space="preserve">Which </w:t>
      </w:r>
      <w:r w:rsidR="00D80638" w:rsidRPr="000F0C6F">
        <w:t xml:space="preserve">REC </w:t>
      </w:r>
      <w:r w:rsidR="00D80638">
        <w:t xml:space="preserve">helpdesk </w:t>
      </w:r>
      <w:r>
        <w:t xml:space="preserve">had </w:t>
      </w:r>
      <w:r w:rsidR="00D80638" w:rsidRPr="000F0C6F">
        <w:t xml:space="preserve">advised </w:t>
      </w:r>
      <w:r w:rsidR="009C7704">
        <w:t xml:space="preserve">us </w:t>
      </w:r>
      <w:r w:rsidR="00D80638">
        <w:t>in November</w:t>
      </w:r>
      <w:r w:rsidR="00043725">
        <w:t xml:space="preserve"> -</w:t>
      </w:r>
      <w:r w:rsidR="00D80638">
        <w:t xml:space="preserve"> that the process to follow was </w:t>
      </w:r>
      <w:r w:rsidR="00D80638" w:rsidRPr="000F0C6F">
        <w:t>Schedule</w:t>
      </w:r>
      <w:r>
        <w:t xml:space="preserve"> </w:t>
      </w:r>
      <w:r w:rsidR="00D80638">
        <w:t xml:space="preserve">24, </w:t>
      </w:r>
      <w:r w:rsidR="00D80638" w:rsidRPr="000F0C6F">
        <w:t>4.10.</w:t>
      </w:r>
    </w:p>
    <w:p w14:paraId="10FB0B58" w14:textId="1EDA4F4B" w:rsidR="000F0C6F" w:rsidRPr="000F0C6F" w:rsidRDefault="000F0C6F" w:rsidP="007B6445">
      <w:pPr>
        <w:pStyle w:val="Heading2"/>
        <w:numPr>
          <w:ilvl w:val="0"/>
          <w:numId w:val="0"/>
        </w:numPr>
        <w:ind w:left="567"/>
        <w:rPr>
          <w:b/>
        </w:rPr>
      </w:pPr>
      <w:r w:rsidRPr="000F0C6F">
        <w:rPr>
          <w:b/>
        </w:rPr>
        <w:t xml:space="preserve">There is nothing in </w:t>
      </w:r>
      <w:r w:rsidR="00A21A1D">
        <w:rPr>
          <w:b/>
        </w:rPr>
        <w:t xml:space="preserve">any of </w:t>
      </w:r>
      <w:r w:rsidRPr="000F0C6F">
        <w:rPr>
          <w:b/>
        </w:rPr>
        <w:t xml:space="preserve">this that states </w:t>
      </w:r>
      <w:r w:rsidR="00B51EFA">
        <w:rPr>
          <w:b/>
        </w:rPr>
        <w:t>any</w:t>
      </w:r>
      <w:r w:rsidRPr="000F0C6F">
        <w:rPr>
          <w:b/>
        </w:rPr>
        <w:t xml:space="preserve"> request must come from DCUSA.</w:t>
      </w:r>
    </w:p>
    <w:p w14:paraId="4EE2F93C" w14:textId="79C52DE5" w:rsidR="000F0C6F" w:rsidRPr="00B7176E" w:rsidRDefault="000F0C6F" w:rsidP="00B7176E">
      <w:pPr>
        <w:pStyle w:val="Heading2"/>
        <w:numPr>
          <w:ilvl w:val="0"/>
          <w:numId w:val="0"/>
        </w:numPr>
        <w:ind w:left="567"/>
        <w:rPr>
          <w:b/>
        </w:rPr>
      </w:pPr>
      <w:r w:rsidRPr="000F0C6F">
        <w:t xml:space="preserve">In any case, </w:t>
      </w:r>
      <w:r w:rsidR="00A21A1D">
        <w:t>if a Market Sanction applie</w:t>
      </w:r>
      <w:r w:rsidR="00A76C38">
        <w:t>d</w:t>
      </w:r>
      <w:r w:rsidR="00A21A1D">
        <w:t xml:space="preserve"> rather than ending a Regulatory Alliance, </w:t>
      </w:r>
      <w:r w:rsidRPr="000F0C6F">
        <w:t>REC</w:t>
      </w:r>
      <w:r w:rsidR="007F5467">
        <w:t xml:space="preserve"> </w:t>
      </w:r>
      <w:r w:rsidRPr="000F0C6F">
        <w:t xml:space="preserve">PAB should act under 4.11.1, i.e. presumably where the </w:t>
      </w:r>
      <w:r w:rsidR="00B51EFA">
        <w:t>distributor</w:t>
      </w:r>
      <w:r w:rsidRPr="000F0C6F">
        <w:t xml:space="preserve"> has acted under </w:t>
      </w:r>
      <w:r w:rsidR="00DA4B03">
        <w:t xml:space="preserve">Schedule 24, </w:t>
      </w:r>
      <w:r w:rsidR="00A21A1D">
        <w:t>4.5(h)</w:t>
      </w:r>
      <w:r w:rsidRPr="000F0C6F">
        <w:t xml:space="preserve"> </w:t>
      </w:r>
      <w:r w:rsidR="007F5467">
        <w:t>(i</w:t>
      </w:r>
      <w:r w:rsidRPr="000F0C6F">
        <w:t>n accord</w:t>
      </w:r>
      <w:r w:rsidR="005863AC">
        <w:t>an</w:t>
      </w:r>
      <w:r w:rsidRPr="000F0C6F">
        <w:t>ce with the DCUSA</w:t>
      </w:r>
      <w:r w:rsidR="00A21A1D">
        <w:t xml:space="preserve"> </w:t>
      </w:r>
      <w:r w:rsidR="00830093">
        <w:t xml:space="preserve">- </w:t>
      </w:r>
      <w:r w:rsidR="00A21A1D">
        <w:t>Clause 23.4</w:t>
      </w:r>
      <w:r w:rsidR="007F5467">
        <w:t>)</w:t>
      </w:r>
      <w:r w:rsidR="008B2DBB">
        <w:t xml:space="preserve"> as Schedule 24 Clause 4.5 is </w:t>
      </w:r>
      <w:r w:rsidR="00A21A1D">
        <w:t xml:space="preserve">under </w:t>
      </w:r>
      <w:r w:rsidR="006F4642">
        <w:t>“</w:t>
      </w:r>
      <w:r w:rsidR="008B2DBB">
        <w:t xml:space="preserve">this </w:t>
      </w:r>
      <w:r w:rsidR="006F4642">
        <w:t>C</w:t>
      </w:r>
      <w:r w:rsidR="008B2DBB">
        <w:t>ode”</w:t>
      </w:r>
      <w:r w:rsidRPr="000F0C6F">
        <w:t xml:space="preserve"> </w:t>
      </w:r>
      <w:r w:rsidR="006F4642">
        <w:t>(</w:t>
      </w:r>
      <w:proofErr w:type="spellStart"/>
      <w:r w:rsidR="006F4642">
        <w:t>ie</w:t>
      </w:r>
      <w:proofErr w:type="spellEnd"/>
      <w:r w:rsidR="006F4642">
        <w:t xml:space="preserve">, the REC) </w:t>
      </w:r>
      <w:r w:rsidR="002539A4">
        <w:t>-</w:t>
      </w:r>
    </w:p>
    <w:p w14:paraId="46A784D0" w14:textId="0D607064" w:rsidR="000F0C6F" w:rsidRPr="000F0C6F" w:rsidRDefault="000F0C6F" w:rsidP="007E5BF9">
      <w:pPr>
        <w:pStyle w:val="Heading2"/>
        <w:numPr>
          <w:ilvl w:val="0"/>
          <w:numId w:val="0"/>
        </w:numPr>
        <w:ind w:left="567"/>
      </w:pPr>
      <w:r w:rsidRPr="000F0C6F">
        <w:rPr>
          <w:noProof/>
        </w:rPr>
        <w:lastRenderedPageBreak/>
        <w:drawing>
          <wp:inline distT="0" distB="0" distL="0" distR="0" wp14:anchorId="1681DBF5" wp14:editId="01135BA6">
            <wp:extent cx="5053263" cy="2021098"/>
            <wp:effectExtent l="0" t="0" r="0" b="0"/>
            <wp:docPr id="192447285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5115336" cy="2045924"/>
                    </a:xfrm>
                    <a:prstGeom prst="rect">
                      <a:avLst/>
                    </a:prstGeom>
                    <a:noFill/>
                    <a:ln>
                      <a:noFill/>
                    </a:ln>
                  </pic:spPr>
                </pic:pic>
              </a:graphicData>
            </a:graphic>
          </wp:inline>
        </w:drawing>
      </w:r>
    </w:p>
    <w:p w14:paraId="239EF356" w14:textId="140754F2" w:rsidR="000F0C6F" w:rsidRPr="000F0C6F" w:rsidRDefault="000F0C6F" w:rsidP="00DA4B03">
      <w:pPr>
        <w:pStyle w:val="Heading2"/>
        <w:numPr>
          <w:ilvl w:val="0"/>
          <w:numId w:val="0"/>
        </w:numPr>
        <w:ind w:left="567"/>
      </w:pPr>
      <w:r w:rsidRPr="000F0C6F">
        <w:t>REC</w:t>
      </w:r>
      <w:r w:rsidR="002539A4">
        <w:t xml:space="preserve"> </w:t>
      </w:r>
      <w:proofErr w:type="gramStart"/>
      <w:r w:rsidRPr="000F0C6F">
        <w:t>PAB</w:t>
      </w:r>
      <w:proofErr w:type="gramEnd"/>
      <w:r w:rsidRPr="000F0C6F">
        <w:t xml:space="preserve"> </w:t>
      </w:r>
      <w:r w:rsidR="00A76C38">
        <w:t>were</w:t>
      </w:r>
      <w:r w:rsidRPr="000F0C6F">
        <w:t xml:space="preserve"> insisting 4.11.5-9 is the relevant part </w:t>
      </w:r>
      <w:r w:rsidR="008908C8">
        <w:t xml:space="preserve">of their Schedule 24 </w:t>
      </w:r>
      <w:r w:rsidRPr="000F0C6F">
        <w:t xml:space="preserve">but DCUSA </w:t>
      </w:r>
      <w:r w:rsidR="009426F9">
        <w:t xml:space="preserve">Secretariat </w:t>
      </w:r>
      <w:r w:rsidR="00E072E0">
        <w:t>advise</w:t>
      </w:r>
      <w:r w:rsidRPr="000F0C6F">
        <w:t xml:space="preserve">d that this is only relevant to this next part of DCUSA – </w:t>
      </w:r>
    </w:p>
    <w:p w14:paraId="23E9E091" w14:textId="54614C0A" w:rsidR="000F0C6F" w:rsidRPr="000F0C6F" w:rsidRDefault="000F0C6F" w:rsidP="009426F9">
      <w:pPr>
        <w:pStyle w:val="Heading2"/>
        <w:numPr>
          <w:ilvl w:val="0"/>
          <w:numId w:val="0"/>
        </w:numPr>
      </w:pPr>
      <w:r w:rsidRPr="000F0C6F">
        <w:rPr>
          <w:noProof/>
        </w:rPr>
        <w:drawing>
          <wp:inline distT="0" distB="0" distL="0" distR="0" wp14:anchorId="0EDFF656" wp14:editId="7F35F768">
            <wp:extent cx="6188710" cy="675640"/>
            <wp:effectExtent l="0" t="0" r="2540" b="10160"/>
            <wp:docPr id="1700912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188710" cy="675640"/>
                    </a:xfrm>
                    <a:prstGeom prst="rect">
                      <a:avLst/>
                    </a:prstGeom>
                    <a:noFill/>
                    <a:ln>
                      <a:noFill/>
                    </a:ln>
                  </pic:spPr>
                </pic:pic>
              </a:graphicData>
            </a:graphic>
          </wp:inline>
        </w:drawing>
      </w:r>
    </w:p>
    <w:p w14:paraId="5E58E89A" w14:textId="450283AA" w:rsidR="000F0C6F" w:rsidRPr="000F0C6F" w:rsidRDefault="000F0C6F" w:rsidP="00AA5C99">
      <w:pPr>
        <w:pStyle w:val="Heading2"/>
        <w:numPr>
          <w:ilvl w:val="0"/>
          <w:numId w:val="0"/>
        </w:numPr>
      </w:pPr>
      <w:r w:rsidRPr="000F0C6F">
        <w:rPr>
          <w:noProof/>
        </w:rPr>
        <w:drawing>
          <wp:inline distT="0" distB="0" distL="0" distR="0" wp14:anchorId="40F9FACA" wp14:editId="5926EA97">
            <wp:extent cx="6188710" cy="499745"/>
            <wp:effectExtent l="0" t="0" r="2540" b="14605"/>
            <wp:docPr id="89081575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6188710" cy="499745"/>
                    </a:xfrm>
                    <a:prstGeom prst="rect">
                      <a:avLst/>
                    </a:prstGeom>
                    <a:noFill/>
                    <a:ln>
                      <a:noFill/>
                    </a:ln>
                  </pic:spPr>
                </pic:pic>
              </a:graphicData>
            </a:graphic>
          </wp:inline>
        </w:drawing>
      </w:r>
    </w:p>
    <w:p w14:paraId="1AF237E7" w14:textId="777B9E2F" w:rsidR="000F0C6F" w:rsidRPr="000F0C6F" w:rsidRDefault="0037338D" w:rsidP="00AA5C99">
      <w:pPr>
        <w:pStyle w:val="Heading2"/>
        <w:numPr>
          <w:ilvl w:val="0"/>
          <w:numId w:val="0"/>
        </w:numPr>
      </w:pPr>
      <w:r>
        <w:t>Se</w:t>
      </w:r>
      <w:r w:rsidR="009426F9">
        <w:t>ction</w:t>
      </w:r>
      <w:r>
        <w:t xml:space="preserve"> </w:t>
      </w:r>
      <w:r w:rsidR="000F0C6F" w:rsidRPr="000F0C6F">
        <w:t xml:space="preserve">4.11.5- 4.11.9 states </w:t>
      </w:r>
      <w:r w:rsidR="00E072E0">
        <w:t>-</w:t>
      </w:r>
    </w:p>
    <w:p w14:paraId="05EF46CC" w14:textId="0EDBC7BA" w:rsidR="000F0C6F" w:rsidRPr="000F0C6F" w:rsidRDefault="000F0C6F" w:rsidP="00AA5C99">
      <w:pPr>
        <w:pStyle w:val="Heading2"/>
        <w:numPr>
          <w:ilvl w:val="0"/>
          <w:numId w:val="0"/>
        </w:numPr>
        <w:ind w:left="567"/>
      </w:pPr>
      <w:r w:rsidRPr="000F0C6F">
        <w:rPr>
          <w:noProof/>
        </w:rPr>
        <w:drawing>
          <wp:inline distT="0" distB="0" distL="0" distR="0" wp14:anchorId="5116DE0A" wp14:editId="66D184AD">
            <wp:extent cx="6188710" cy="2632075"/>
            <wp:effectExtent l="0" t="0" r="2540" b="15875"/>
            <wp:docPr id="107418514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6188710" cy="2632075"/>
                    </a:xfrm>
                    <a:prstGeom prst="rect">
                      <a:avLst/>
                    </a:prstGeom>
                    <a:noFill/>
                    <a:ln>
                      <a:noFill/>
                    </a:ln>
                  </pic:spPr>
                </pic:pic>
              </a:graphicData>
            </a:graphic>
          </wp:inline>
        </w:drawing>
      </w:r>
    </w:p>
    <w:p w14:paraId="2DD42EB9" w14:textId="3917AA31" w:rsidR="004B36BE" w:rsidRPr="004B36BE" w:rsidRDefault="00135637" w:rsidP="004B36BE">
      <w:pPr>
        <w:pStyle w:val="Heading2"/>
      </w:pPr>
      <w:r w:rsidRPr="00135637">
        <w:t>DCUSA Secretariat’s position makes sense in that distributors are a Party to the REC whereas DCUSA is not and so the process would need to be different. The distributor’s SMRS system will send the CSS API message (4.10.7) whereas DCUSA would need a third party - the REC - to do so (4.11.7).</w:t>
      </w:r>
      <w:r>
        <w:t xml:space="preserve"> </w:t>
      </w:r>
    </w:p>
    <w:p w14:paraId="55185981" w14:textId="77777777" w:rsidR="00A76C38" w:rsidRDefault="00A76C38" w:rsidP="00943FE9">
      <w:pPr>
        <w:pStyle w:val="Heading2"/>
      </w:pPr>
      <w:r w:rsidRPr="00A76C38">
        <w:t>Thanks to communications from the DCUSA secretariat, that supported our position, the REC PAB conceded that the correct process was that described in their Section 4.10</w:t>
      </w:r>
      <w:r>
        <w:t>.</w:t>
      </w:r>
    </w:p>
    <w:p w14:paraId="7C947E92" w14:textId="1055EAEA" w:rsidR="00943FE9" w:rsidRPr="00943FE9" w:rsidRDefault="00A76C38" w:rsidP="00943FE9">
      <w:pPr>
        <w:pStyle w:val="Heading2"/>
      </w:pPr>
      <w:r w:rsidRPr="00A76C38">
        <w:t>It would be good to amend DCUSA to clarify these points. Noting</w:t>
      </w:r>
      <w:r w:rsidR="00472F92">
        <w:t xml:space="preserve"> that distributors wish to enact these suspensions forthwith and so a hand off to DCUSA Secretariat and then another from them to REC is inefficient. </w:t>
      </w:r>
    </w:p>
    <w:p w14:paraId="4B1CCFCD" w14:textId="77777777" w:rsidR="009146AA" w:rsidRPr="00EB32BB" w:rsidRDefault="009146AA" w:rsidP="00B7176E">
      <w:pPr>
        <w:pStyle w:val="Heading1"/>
        <w:spacing w:before="0"/>
      </w:pPr>
      <w:bookmarkStart w:id="7" w:name="_Toc313090987"/>
      <w:bookmarkStart w:id="8" w:name="_Toc190171045"/>
      <w:r w:rsidRPr="00EB32BB">
        <w:lastRenderedPageBreak/>
        <w:t>Solution</w:t>
      </w:r>
      <w:bookmarkEnd w:id="7"/>
      <w:r w:rsidR="001B706F">
        <w:t xml:space="preserve"> and Legal Text</w:t>
      </w:r>
      <w:bookmarkEnd w:id="8"/>
    </w:p>
    <w:p w14:paraId="248712AB" w14:textId="77777777" w:rsidR="000D0910" w:rsidRDefault="000D0910" w:rsidP="000D0910">
      <w:pPr>
        <w:pStyle w:val="Heading2"/>
      </w:pPr>
      <w:r>
        <w:t>Amend Clause 23.4 as follows –</w:t>
      </w:r>
    </w:p>
    <w:p w14:paraId="6CE3F20D" w14:textId="0A35E612" w:rsidR="000D0910" w:rsidRPr="00830093" w:rsidRDefault="000D0910" w:rsidP="000D0910">
      <w:pPr>
        <w:ind w:left="1134" w:hanging="567"/>
      </w:pPr>
      <w:r>
        <w:t xml:space="preserve">23.4 </w:t>
      </w:r>
      <w:r>
        <w:tab/>
      </w:r>
      <w:r w:rsidRPr="00830093">
        <w:t xml:space="preserve">Failure by the User to remedy a Payment Default within four Working Days of receipt of a Late Payment Notice from the Company shall be a material breach of this Agreement by the User for the purposes of Clause 54.1.1, and the Company shall be entitled to take actions to suspend registration services in accordance with the provisions of </w:t>
      </w:r>
      <w:r w:rsidRPr="00830093">
        <w:rPr>
          <w:strike/>
          <w:color w:val="FF0000"/>
        </w:rPr>
        <w:t>the Retail Energy Code</w:t>
      </w:r>
      <w:r w:rsidRPr="00830093">
        <w:rPr>
          <w:color w:val="FF0000"/>
        </w:rPr>
        <w:t xml:space="preserve"> Clause 54.2.1</w:t>
      </w:r>
      <w:r w:rsidRPr="00830093">
        <w:t xml:space="preserve">. </w:t>
      </w:r>
      <w:r w:rsidRPr="00651D4F">
        <w:rPr>
          <w:strike/>
          <w:color w:val="FF0000"/>
        </w:rPr>
        <w:t>Where the Company takes such action, it shall send a copy of any notice that it is required to issue pursuant to those provisions to the User and the Panel (care of the Secretariat).</w:t>
      </w:r>
    </w:p>
    <w:p w14:paraId="7A956B3A" w14:textId="77777777" w:rsidR="000D0910" w:rsidRDefault="000D0910" w:rsidP="000D0910">
      <w:pPr>
        <w:pStyle w:val="Heading2"/>
      </w:pPr>
      <w:r>
        <w:t>Amend Clause 54.2 as follows –</w:t>
      </w:r>
    </w:p>
    <w:p w14:paraId="513F7EE3" w14:textId="02BBDBD6" w:rsidR="000D0910" w:rsidRPr="009F5094" w:rsidRDefault="000D0910" w:rsidP="000D0910">
      <w:pPr>
        <w:ind w:left="1134" w:hanging="567"/>
      </w:pPr>
      <w:r>
        <w:t>54.2</w:t>
      </w:r>
      <w:r>
        <w:tab/>
      </w:r>
      <w:r w:rsidRPr="009F5094">
        <w:t>For so long as an Event of Default is continuing, where a Supplier/CVA Registrant is a User under Section 2A, or where a DNO/IDNO/OTSO Party is a User under Section 2B, and, in either case, that Party is a Breaching Party pursuant to:</w:t>
      </w:r>
    </w:p>
    <w:p w14:paraId="0BF3BD2F" w14:textId="77777777" w:rsidR="000D0910" w:rsidRDefault="000D0910" w:rsidP="000D0910">
      <w:pPr>
        <w:ind w:left="2127" w:hanging="993"/>
        <w:rPr>
          <w:strike/>
          <w:color w:val="FF0000"/>
        </w:rPr>
      </w:pPr>
      <w:r w:rsidRPr="009F5094">
        <w:t>54.2.1</w:t>
      </w:r>
      <w:r>
        <w:t xml:space="preserve"> </w:t>
      </w:r>
      <w:r>
        <w:tab/>
      </w:r>
      <w:r w:rsidRPr="008F0DDC">
        <w:t>Clause 54.1.1 or 54.1.6, any Party to whom the obligations in question were owed shall be entitled to suspend its performance of the services described in Section 2 to the Breaching Party by: (</w:t>
      </w:r>
      <w:r>
        <w:t>a</w:t>
      </w:r>
      <w:r w:rsidRPr="008F0DDC">
        <w:t xml:space="preserve">) </w:t>
      </w:r>
      <w:r w:rsidRPr="009F5094">
        <w:t>giving notice in writing to the Breaching Party</w:t>
      </w:r>
      <w:r w:rsidRPr="00EA24ED">
        <w:rPr>
          <w:color w:val="FF0000"/>
        </w:rPr>
        <w:t xml:space="preserve"> </w:t>
      </w:r>
      <w:r w:rsidRPr="00651D4F">
        <w:rPr>
          <w:color w:val="FF0000"/>
        </w:rPr>
        <w:t xml:space="preserve">and </w:t>
      </w:r>
      <w:r>
        <w:rPr>
          <w:color w:val="FF0000"/>
        </w:rPr>
        <w:t>copying that notice</w:t>
      </w:r>
      <w:r w:rsidRPr="00EA24ED">
        <w:rPr>
          <w:color w:val="FF0000"/>
        </w:rPr>
        <w:t xml:space="preserve"> </w:t>
      </w:r>
      <w:r>
        <w:rPr>
          <w:color w:val="FF0000"/>
        </w:rPr>
        <w:t xml:space="preserve">to </w:t>
      </w:r>
      <w:r w:rsidRPr="00695B4D">
        <w:rPr>
          <w:color w:val="FF0000"/>
        </w:rPr>
        <w:t>the Authority</w:t>
      </w:r>
      <w:r>
        <w:rPr>
          <w:color w:val="FF0000"/>
        </w:rPr>
        <w:t xml:space="preserve"> and</w:t>
      </w:r>
      <w:r w:rsidRPr="00695B4D">
        <w:rPr>
          <w:color w:val="FF0000"/>
        </w:rPr>
        <w:t xml:space="preserve"> </w:t>
      </w:r>
      <w:r w:rsidRPr="00651D4F">
        <w:rPr>
          <w:color w:val="FF0000"/>
        </w:rPr>
        <w:t>the Panel (care of the Secretariat)</w:t>
      </w:r>
      <w:r w:rsidRPr="008F0DDC">
        <w:t>; and</w:t>
      </w:r>
      <w:r>
        <w:t xml:space="preserve"> (b)</w:t>
      </w:r>
      <w:r w:rsidRPr="008F0DDC">
        <w:t xml:space="preserve"> </w:t>
      </w:r>
      <w:r w:rsidRPr="00872604">
        <w:rPr>
          <w:strike/>
          <w:color w:val="FF0000"/>
        </w:rPr>
        <w:t>reporting under the Retail Energy Code the amendment to the Regulatory Alliance</w:t>
      </w:r>
      <w:r w:rsidRPr="00872604">
        <w:rPr>
          <w:color w:val="FF0000"/>
        </w:rPr>
        <w:t xml:space="preserve"> </w:t>
      </w:r>
      <w:r w:rsidRPr="00DB1329">
        <w:rPr>
          <w:color w:val="FF0000"/>
        </w:rPr>
        <w:t xml:space="preserve">ending the Regulatory Alliance under the Retail Energy Code with the Breaching </w:t>
      </w:r>
      <w:r>
        <w:rPr>
          <w:color w:val="FF0000"/>
        </w:rPr>
        <w:t>Party</w:t>
      </w:r>
      <w:r w:rsidRPr="00DB1329">
        <w:rPr>
          <w:color w:val="FF0000"/>
        </w:rPr>
        <w:t xml:space="preserve"> </w:t>
      </w:r>
      <w:r w:rsidRPr="00651D4F">
        <w:rPr>
          <w:color w:val="FF0000"/>
        </w:rPr>
        <w:t xml:space="preserve">and </w:t>
      </w:r>
      <w:r>
        <w:rPr>
          <w:color w:val="FF0000"/>
        </w:rPr>
        <w:t>copying the notice given under (a) to</w:t>
      </w:r>
      <w:r w:rsidRPr="00651D4F">
        <w:rPr>
          <w:color w:val="FF0000"/>
        </w:rPr>
        <w:t xml:space="preserve"> the REC Performance Assurance Board</w:t>
      </w:r>
      <w:r w:rsidRPr="00A22FA3">
        <w:t>;</w:t>
      </w:r>
    </w:p>
    <w:p w14:paraId="20AD6B13" w14:textId="77777777" w:rsidR="000D0910" w:rsidRDefault="000D0910" w:rsidP="000D0910">
      <w:pPr>
        <w:ind w:left="2127" w:hanging="993"/>
      </w:pPr>
      <w:r>
        <w:t>54.2.2</w:t>
      </w:r>
      <w:r>
        <w:tab/>
      </w:r>
      <w:r w:rsidRPr="00814302">
        <w:t>Clause 54.1.8, the Panel shall be entitled to instruct the REC Code Manager to procure suspension of CSS registration services for the Breaching Party </w:t>
      </w:r>
      <w:r w:rsidRPr="0044660C">
        <w:rPr>
          <w:color w:val="FF0000"/>
        </w:rPr>
        <w:t xml:space="preserve">by imposing a Market Sanction </w:t>
      </w:r>
      <w:r w:rsidRPr="00814302">
        <w:t>under the Retail Energy Code and shall notify each DNO/IDNO Party and the Authority that the Panel has taken such action; and</w:t>
      </w:r>
    </w:p>
    <w:p w14:paraId="458E6471" w14:textId="77777777" w:rsidR="000D0910" w:rsidRDefault="000D0910" w:rsidP="000D0910">
      <w:pPr>
        <w:pStyle w:val="Heading2"/>
      </w:pPr>
      <w:r>
        <w:t>Amend Schedule 1, Para 3.5 as follows –</w:t>
      </w:r>
    </w:p>
    <w:p w14:paraId="02B022E3" w14:textId="0C697CDE" w:rsidR="000D0910" w:rsidRDefault="000D0910" w:rsidP="000D0910">
      <w:pPr>
        <w:ind w:left="1134" w:hanging="567"/>
      </w:pPr>
      <w:r>
        <w:t>3.5</w:t>
      </w:r>
      <w:r>
        <w:tab/>
      </w:r>
      <w:r w:rsidRPr="00695B4D">
        <w:t xml:space="preserve">In addition to any other remedies available to it, the Company shall be entitled to take the following actions following a Cover Default (provided that, where the provision of CSS registration services or the right to make future connections under Section 2B (as applicable) has been suspended at any time after Day 0 + 5, then the Company must, as soon as the Cover Default has been remedied, </w:t>
      </w:r>
      <w:r w:rsidRPr="00695B4D">
        <w:rPr>
          <w:color w:val="FF0000"/>
        </w:rPr>
        <w:t>notify the </w:t>
      </w:r>
      <w:r>
        <w:rPr>
          <w:color w:val="FF0000"/>
        </w:rPr>
        <w:t xml:space="preserve">User, </w:t>
      </w:r>
      <w:r w:rsidRPr="00695B4D">
        <w:rPr>
          <w:color w:val="FF0000"/>
        </w:rPr>
        <w:t xml:space="preserve">and copying </w:t>
      </w:r>
      <w:r>
        <w:rPr>
          <w:color w:val="FF0000"/>
        </w:rPr>
        <w:t xml:space="preserve">that notice to the </w:t>
      </w:r>
      <w:r w:rsidRPr="00695B4D">
        <w:rPr>
          <w:color w:val="FF0000"/>
        </w:rPr>
        <w:t>Authority</w:t>
      </w:r>
      <w:r>
        <w:rPr>
          <w:color w:val="FF0000"/>
        </w:rPr>
        <w:t xml:space="preserve"> and</w:t>
      </w:r>
      <w:r w:rsidRPr="00695B4D">
        <w:rPr>
          <w:color w:val="FF0000"/>
        </w:rPr>
        <w:t xml:space="preserve"> </w:t>
      </w:r>
      <w:r w:rsidRPr="00651D4F">
        <w:rPr>
          <w:color w:val="FF0000"/>
        </w:rPr>
        <w:t>the Panel (care of the Secretariat</w:t>
      </w:r>
      <w:r w:rsidRPr="0018190B">
        <w:rPr>
          <w:color w:val="FF0000"/>
        </w:rPr>
        <w:t xml:space="preserve">), and </w:t>
      </w:r>
      <w:r w:rsidRPr="00695B4D">
        <w:t xml:space="preserve">reinstate the right to CSS registration services (by updating the Regulatory Alliance under the REC) </w:t>
      </w:r>
      <w:r w:rsidRPr="00651D4F">
        <w:rPr>
          <w:color w:val="FF0000"/>
        </w:rPr>
        <w:t xml:space="preserve">and </w:t>
      </w:r>
      <w:r>
        <w:rPr>
          <w:color w:val="FF0000"/>
        </w:rPr>
        <w:t>notifying</w:t>
      </w:r>
      <w:r w:rsidRPr="00651D4F">
        <w:rPr>
          <w:color w:val="FF0000"/>
        </w:rPr>
        <w:t xml:space="preserve"> the REC Performance Assurance Board</w:t>
      </w:r>
      <w:r>
        <w:rPr>
          <w:color w:val="FF0000"/>
        </w:rPr>
        <w:t>,</w:t>
      </w:r>
      <w:r w:rsidRPr="00695B4D">
        <w:t xml:space="preserve"> or </w:t>
      </w:r>
      <w:r w:rsidRPr="001F1397">
        <w:rPr>
          <w:color w:val="FF0000"/>
        </w:rPr>
        <w:t>reinstating</w:t>
      </w:r>
      <w:r>
        <w:t xml:space="preserve"> </w:t>
      </w:r>
      <w:r w:rsidRPr="00695B4D">
        <w:t>the right to make future connections under Section 2B (as applicable)):</w:t>
      </w:r>
    </w:p>
    <w:tbl>
      <w:tblPr>
        <w:tblStyle w:val="TableGrid"/>
        <w:tblW w:w="0" w:type="auto"/>
        <w:tblInd w:w="1324" w:type="dxa"/>
        <w:tblLook w:val="04A0" w:firstRow="1" w:lastRow="0" w:firstColumn="1" w:lastColumn="0" w:noHBand="0" w:noVBand="1"/>
      </w:tblPr>
      <w:tblGrid>
        <w:gridCol w:w="1132"/>
        <w:gridCol w:w="7280"/>
      </w:tblGrid>
      <w:tr w:rsidR="000D0910" w14:paraId="01F51348" w14:textId="77777777" w:rsidTr="000D0910">
        <w:tc>
          <w:tcPr>
            <w:tcW w:w="9736" w:type="dxa"/>
            <w:gridSpan w:val="2"/>
          </w:tcPr>
          <w:p w14:paraId="6F8CA724" w14:textId="77777777" w:rsidR="000D0910" w:rsidRDefault="000D0910" w:rsidP="0051101A">
            <w:r w:rsidRPr="007F32B1">
              <w:t>Section 2A</w:t>
            </w:r>
          </w:p>
        </w:tc>
      </w:tr>
      <w:tr w:rsidR="000D0910" w14:paraId="1239D604" w14:textId="77777777" w:rsidTr="000D0910">
        <w:tc>
          <w:tcPr>
            <w:tcW w:w="1271" w:type="dxa"/>
          </w:tcPr>
          <w:p w14:paraId="31F166BB" w14:textId="77777777" w:rsidR="000D0910" w:rsidRDefault="000D0910" w:rsidP="0051101A">
            <w:r w:rsidRPr="007F32B1">
              <w:t>Day 0 + 5</w:t>
            </w:r>
          </w:p>
        </w:tc>
        <w:tc>
          <w:tcPr>
            <w:tcW w:w="8465" w:type="dxa"/>
          </w:tcPr>
          <w:p w14:paraId="14FEE8E8" w14:textId="77777777" w:rsidR="000D0910" w:rsidRDefault="000D0910" w:rsidP="0051101A">
            <w:r>
              <w:t>S</w:t>
            </w:r>
            <w:r w:rsidRPr="007F32B1">
              <w:t>uspend </w:t>
            </w:r>
            <w:r w:rsidRPr="00D06D9F">
              <w:rPr>
                <w:strike/>
                <w:color w:val="FF0000"/>
              </w:rPr>
              <w:t>CSS </w:t>
            </w:r>
            <w:r w:rsidRPr="007F32B1">
              <w:t>registration services</w:t>
            </w:r>
            <w:r>
              <w:t xml:space="preserve"> </w:t>
            </w:r>
            <w:r w:rsidRPr="00D06D9F">
              <w:rPr>
                <w:color w:val="FF0000"/>
              </w:rPr>
              <w:t xml:space="preserve">in accordance with the provisions of </w:t>
            </w:r>
            <w:r w:rsidRPr="00830093">
              <w:rPr>
                <w:color w:val="FF0000"/>
              </w:rPr>
              <w:t>Clause 54.2.1</w:t>
            </w:r>
            <w:r w:rsidRPr="007F32B1">
              <w:t xml:space="preserve"> </w:t>
            </w:r>
            <w:r w:rsidRPr="00D06D9F">
              <w:rPr>
                <w:strike/>
                <w:color w:val="FF0000"/>
              </w:rPr>
              <w:t>by updating the Regulatory Alliance under the Retail Energy Code, and notify the Authority</w:t>
            </w:r>
            <w:r w:rsidRPr="00651D4F">
              <w:rPr>
                <w:color w:val="FF0000"/>
              </w:rPr>
              <w:t xml:space="preserve"> </w:t>
            </w:r>
          </w:p>
        </w:tc>
      </w:tr>
    </w:tbl>
    <w:p w14:paraId="5469DD7E" w14:textId="77777777" w:rsidR="001B706F" w:rsidRPr="00EB32BB" w:rsidRDefault="001B706F" w:rsidP="001B706F">
      <w:pPr>
        <w:pStyle w:val="Heading4"/>
        <w:keepLines w:val="0"/>
        <w:numPr>
          <w:ilvl w:val="0"/>
          <w:numId w:val="0"/>
        </w:numPr>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Text Commentary</w:t>
      </w:r>
    </w:p>
    <w:p w14:paraId="0C83E81B" w14:textId="77777777" w:rsidR="000D0910" w:rsidRDefault="000D0910" w:rsidP="000D0910">
      <w:pPr>
        <w:pStyle w:val="Heading2"/>
      </w:pPr>
      <w:r>
        <w:t>It means the DCUSA and REC PAB Are aware of the situation. It intends to give consistency of description across all registration suspensions activities.</w:t>
      </w:r>
    </w:p>
    <w:p w14:paraId="72B802AB" w14:textId="4BCBD515" w:rsidR="009146AA" w:rsidRPr="000115D4" w:rsidRDefault="000D0910" w:rsidP="000D0910">
      <w:pPr>
        <w:pStyle w:val="Heading2"/>
      </w:pPr>
      <w:r>
        <w:lastRenderedPageBreak/>
        <w:t xml:space="preserve">If a supplier is likely to go into liquidation, as might be indicated by non-payment of charges, this will prevent more customers being able to switch and being impacted by </w:t>
      </w:r>
      <w:proofErr w:type="spellStart"/>
      <w:r>
        <w:t>SoLR</w:t>
      </w:r>
      <w:proofErr w:type="spellEnd"/>
      <w:r>
        <w:t xml:space="preserve"> arrangements in a timely manner.</w:t>
      </w:r>
    </w:p>
    <w:p w14:paraId="184B3F5A" w14:textId="77777777" w:rsidR="00F20FAB" w:rsidRPr="00EB32BB" w:rsidRDefault="00F20FAB" w:rsidP="00B7176E">
      <w:pPr>
        <w:pStyle w:val="Heading1"/>
        <w:spacing w:before="0"/>
        <w:ind w:left="431" w:hanging="431"/>
      </w:pPr>
      <w:bookmarkStart w:id="9" w:name="_Toc313090986"/>
      <w:bookmarkStart w:id="10" w:name="_Toc190171046"/>
      <w:r>
        <w:t>Code Specific Matters</w:t>
      </w:r>
      <w:bookmarkEnd w:id="9"/>
      <w:bookmarkEnd w:id="10"/>
    </w:p>
    <w:p w14:paraId="7A98B645" w14:textId="076C09D7" w:rsidR="00E97DB3" w:rsidRPr="00AC199B" w:rsidRDefault="003A6CCA" w:rsidP="00AC199B">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p>
    <w:p w14:paraId="7282BC94" w14:textId="7E53F766" w:rsidR="000115D4" w:rsidRPr="00AC199B" w:rsidRDefault="00943FE9" w:rsidP="00AC199B">
      <w:pPr>
        <w:pStyle w:val="Heading2"/>
      </w:pPr>
      <w:bookmarkStart w:id="11" w:name="_Toc313090988"/>
      <w:r>
        <w:t>REC Schedule 24, available in the REC Portal.</w:t>
      </w:r>
    </w:p>
    <w:p w14:paraId="5FB328C4" w14:textId="25D87038" w:rsidR="00413422" w:rsidRPr="00B7176E" w:rsidRDefault="009A200B" w:rsidP="00B7176E">
      <w:pPr>
        <w:pStyle w:val="Heading01"/>
        <w:keepNext w:val="0"/>
        <w:spacing w:before="0"/>
      </w:pPr>
      <w:bookmarkStart w:id="12" w:name="_Toc190171047"/>
      <w:r w:rsidRPr="00EB32BB">
        <w:t>Relevant Objectives</w:t>
      </w:r>
      <w:bookmarkEnd w:id="11"/>
      <w:bookmarkEnd w:id="12"/>
    </w:p>
    <w:tbl>
      <w:tblPr>
        <w:tblW w:w="5107"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8"/>
        <w:gridCol w:w="8076"/>
        <w:gridCol w:w="1140"/>
      </w:tblGrid>
      <w:tr w:rsidR="00A94C99" w:rsidRPr="0060253F" w14:paraId="0679E2BA" w14:textId="77777777" w:rsidTr="000D0910">
        <w:trPr>
          <w:cantSplit/>
          <w:trHeight w:val="397"/>
        </w:trPr>
        <w:tc>
          <w:tcPr>
            <w:tcW w:w="358" w:type="pct"/>
          </w:tcPr>
          <w:p w14:paraId="0924AD51" w14:textId="77777777" w:rsidR="00A94C99" w:rsidRPr="009C63A3" w:rsidRDefault="00A94C99" w:rsidP="00B7176E">
            <w:pPr>
              <w:pStyle w:val="Tablebodycopy"/>
              <w:spacing w:before="0" w:after="0"/>
              <w:ind w:left="0" w:right="238"/>
              <w:rPr>
                <w:rFonts w:cs="Arial"/>
                <w:b/>
                <w:sz w:val="24"/>
              </w:rPr>
            </w:pPr>
          </w:p>
        </w:tc>
        <w:tc>
          <w:tcPr>
            <w:tcW w:w="4070" w:type="pct"/>
            <w:vAlign w:val="center"/>
          </w:tcPr>
          <w:p w14:paraId="5F19C421" w14:textId="3DC1B352" w:rsidR="00A94C99" w:rsidRPr="007E5BF9" w:rsidRDefault="002267E5" w:rsidP="00B7176E">
            <w:pPr>
              <w:pStyle w:val="Tablebodycopy"/>
              <w:spacing w:before="0" w:after="0"/>
              <w:ind w:left="0" w:right="238"/>
              <w:rPr>
                <w:rFonts w:cs="Arial"/>
                <w:b/>
                <w:sz w:val="22"/>
                <w:szCs w:val="22"/>
              </w:rPr>
            </w:pPr>
            <w:r w:rsidRPr="00D30CB9">
              <w:rPr>
                <w:rFonts w:cs="Arial"/>
                <w:b/>
                <w:sz w:val="22"/>
                <w:szCs w:val="22"/>
              </w:rPr>
              <w:t>DCUSA General Objectives</w:t>
            </w:r>
          </w:p>
        </w:tc>
        <w:tc>
          <w:tcPr>
            <w:tcW w:w="572" w:type="pct"/>
          </w:tcPr>
          <w:p w14:paraId="7A861FAB" w14:textId="77777777" w:rsidR="00A94C99" w:rsidRPr="0060253F" w:rsidRDefault="00A94C99" w:rsidP="00B7176E">
            <w:pPr>
              <w:spacing w:before="0" w:after="0"/>
              <w:ind w:left="113" w:right="113"/>
              <w:rPr>
                <w:b/>
              </w:rPr>
            </w:pPr>
            <w:r w:rsidRPr="0060253F">
              <w:rPr>
                <w:b/>
              </w:rPr>
              <w:t>Identified impact</w:t>
            </w:r>
          </w:p>
        </w:tc>
      </w:tr>
      <w:tr w:rsidR="002267E5" w:rsidRPr="00EB32BB" w14:paraId="162DC8FD" w14:textId="77777777" w:rsidTr="000D0910">
        <w:trPr>
          <w:cantSplit/>
          <w:trHeight w:val="397"/>
        </w:trPr>
        <w:tc>
          <w:tcPr>
            <w:tcW w:w="358" w:type="pct"/>
          </w:tcPr>
          <w:p w14:paraId="0CFBB9F0" w14:textId="2885102A" w:rsidR="002267E5" w:rsidRPr="00C8117D" w:rsidRDefault="00EC6EC3" w:rsidP="002267E5">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0"/>
                  <w14:checkedState w14:val="0052" w14:font="Wingdings 2"/>
                  <w14:uncheckedState w14:val="2610" w14:font="MS Gothic"/>
                </w14:checkbox>
              </w:sdtPr>
              <w:sdtEndPr/>
              <w:sdtContent>
                <w:r w:rsidR="00384B5B">
                  <w:rPr>
                    <w:rFonts w:ascii="MS Gothic" w:eastAsia="MS Gothic" w:hAnsi="MS Gothic" w:cs="Arial" w:hint="eastAsia"/>
                    <w:b/>
                    <w:bCs/>
                    <w:noProof/>
                    <w:color w:val="00B050"/>
                    <w:sz w:val="48"/>
                    <w:szCs w:val="56"/>
                  </w:rPr>
                  <w:t>☐</w:t>
                </w:r>
              </w:sdtContent>
            </w:sdt>
          </w:p>
        </w:tc>
        <w:tc>
          <w:tcPr>
            <w:tcW w:w="4070" w:type="pct"/>
          </w:tcPr>
          <w:p w14:paraId="3018E0CA" w14:textId="23B154C5" w:rsidR="002267E5" w:rsidRPr="009146AA" w:rsidRDefault="002267E5" w:rsidP="00172A6C">
            <w:pPr>
              <w:pStyle w:val="ListNumber"/>
              <w:tabs>
                <w:tab w:val="clear" w:pos="720"/>
              </w:tabs>
              <w:spacing w:before="60" w:after="60" w:line="276" w:lineRule="auto"/>
              <w:ind w:left="280" w:hanging="280"/>
              <w:rPr>
                <w:noProof/>
              </w:rPr>
            </w:pPr>
            <w:r w:rsidRPr="009146AA">
              <w:rPr>
                <w:rFonts w:cs="Arial"/>
                <w:noProof/>
              </w:rPr>
              <w:t>The development, maintenance and operation by the DNO Parties and IDNO Parties of efficient, co-ordinated, and economical Distribution Networks</w:t>
            </w:r>
          </w:p>
        </w:tc>
        <w:tc>
          <w:tcPr>
            <w:tcW w:w="572" w:type="pct"/>
            <w:vAlign w:val="center"/>
          </w:tcPr>
          <w:p w14:paraId="044CED07" w14:textId="77777777" w:rsidR="002267E5" w:rsidRPr="002267E5" w:rsidRDefault="002267E5" w:rsidP="007E5BF9">
            <w:pPr>
              <w:pStyle w:val="NoSpacing"/>
              <w:ind w:left="113"/>
            </w:pPr>
            <w:r w:rsidRPr="002267E5">
              <w:t>None</w:t>
            </w:r>
          </w:p>
        </w:tc>
      </w:tr>
      <w:tr w:rsidR="002267E5" w:rsidRPr="00EB32BB" w14:paraId="5A4489BC" w14:textId="77777777" w:rsidTr="000D0910">
        <w:trPr>
          <w:cantSplit/>
          <w:trHeight w:val="397"/>
        </w:trPr>
        <w:tc>
          <w:tcPr>
            <w:tcW w:w="358" w:type="pct"/>
          </w:tcPr>
          <w:p w14:paraId="75844229" w14:textId="77777777" w:rsidR="002267E5" w:rsidRPr="00C8117D" w:rsidRDefault="00EC6EC3"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70" w:type="pct"/>
          </w:tcPr>
          <w:p w14:paraId="6DEB1E32" w14:textId="5D8424DD" w:rsidR="002267E5" w:rsidRPr="009146AA" w:rsidRDefault="002267E5" w:rsidP="00172A6C">
            <w:pPr>
              <w:pStyle w:val="ListNumber"/>
              <w:tabs>
                <w:tab w:val="clear" w:pos="720"/>
              </w:tabs>
              <w:spacing w:before="60" w:after="60" w:line="276" w:lineRule="auto"/>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572" w:type="pct"/>
            <w:vAlign w:val="center"/>
          </w:tcPr>
          <w:p w14:paraId="607742A4" w14:textId="77777777" w:rsidR="002267E5" w:rsidRPr="002267E5" w:rsidRDefault="002267E5" w:rsidP="007E5BF9">
            <w:pPr>
              <w:spacing w:before="0" w:line="240" w:lineRule="auto"/>
              <w:ind w:left="113" w:right="113"/>
            </w:pPr>
            <w:r w:rsidRPr="002267E5">
              <w:t>None</w:t>
            </w:r>
          </w:p>
        </w:tc>
      </w:tr>
      <w:tr w:rsidR="002267E5" w14:paraId="00020CF8" w14:textId="77777777" w:rsidTr="000D0910">
        <w:trPr>
          <w:cantSplit/>
          <w:trHeight w:val="397"/>
        </w:trPr>
        <w:tc>
          <w:tcPr>
            <w:tcW w:w="358" w:type="pct"/>
          </w:tcPr>
          <w:p w14:paraId="1264CA51" w14:textId="6EA85406" w:rsidR="002267E5" w:rsidRPr="00C8117D" w:rsidRDefault="00EC6EC3"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1"/>
                  <w14:checkedState w14:val="0052" w14:font="Wingdings 2"/>
                  <w14:uncheckedState w14:val="2610" w14:font="MS Gothic"/>
                </w14:checkbox>
              </w:sdtPr>
              <w:sdtEndPr/>
              <w:sdtContent>
                <w:r w:rsidR="0093211A">
                  <w:rPr>
                    <w:rFonts w:ascii="Arial Black" w:hAnsi="Arial Black" w:cs="Arial"/>
                    <w:b/>
                    <w:bCs/>
                    <w:noProof/>
                    <w:color w:val="00B050"/>
                    <w:sz w:val="48"/>
                    <w:szCs w:val="56"/>
                  </w:rPr>
                  <w:sym w:font="Wingdings 2" w:char="F052"/>
                </w:r>
              </w:sdtContent>
            </w:sdt>
          </w:p>
        </w:tc>
        <w:tc>
          <w:tcPr>
            <w:tcW w:w="4070" w:type="pct"/>
          </w:tcPr>
          <w:p w14:paraId="3FB230CF" w14:textId="244AE069" w:rsidR="002267E5" w:rsidRPr="009146AA" w:rsidRDefault="002267E5" w:rsidP="00172A6C">
            <w:pPr>
              <w:pStyle w:val="ListNumber"/>
              <w:tabs>
                <w:tab w:val="clear" w:pos="720"/>
              </w:tabs>
              <w:spacing w:before="60" w:after="60" w:line="276" w:lineRule="auto"/>
              <w:ind w:left="280" w:hanging="280"/>
              <w:rPr>
                <w:noProof/>
              </w:rPr>
            </w:pPr>
            <w:r w:rsidRPr="009146AA">
              <w:rPr>
                <w:rFonts w:cs="Arial"/>
                <w:noProof/>
              </w:rPr>
              <w:t>The efficient discharge by the DNO Parties and IDNO Parties of obligations imposed upon them in their Distribution Licences</w:t>
            </w:r>
          </w:p>
        </w:tc>
        <w:tc>
          <w:tcPr>
            <w:tcW w:w="572" w:type="pct"/>
            <w:vAlign w:val="center"/>
          </w:tcPr>
          <w:p w14:paraId="423ED870" w14:textId="72CEC404" w:rsidR="002267E5" w:rsidRPr="00430B0E" w:rsidRDefault="002267E5" w:rsidP="00430B0E">
            <w:pPr>
              <w:pStyle w:val="NoSpacing"/>
              <w:ind w:left="113"/>
              <w:rPr>
                <w:color w:val="00B050"/>
              </w:rPr>
            </w:pPr>
            <w:r w:rsidRPr="002267E5">
              <w:rPr>
                <w:color w:val="00B050"/>
              </w:rPr>
              <w:t>Positive</w:t>
            </w:r>
          </w:p>
        </w:tc>
      </w:tr>
      <w:tr w:rsidR="002267E5" w:rsidRPr="00F913C3" w14:paraId="1AF263AA" w14:textId="77777777" w:rsidTr="000D0910">
        <w:trPr>
          <w:cantSplit/>
          <w:trHeight w:val="397"/>
        </w:trPr>
        <w:tc>
          <w:tcPr>
            <w:tcW w:w="358" w:type="pct"/>
          </w:tcPr>
          <w:p w14:paraId="69B8361F" w14:textId="508BC52D" w:rsidR="002267E5" w:rsidRPr="00C8117D" w:rsidRDefault="00EC6EC3"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Wingdings 2"/>
                  <w14:uncheckedState w14:val="2610" w14:font="MS Gothic"/>
                </w14:checkbox>
              </w:sdtPr>
              <w:sdtEndPr/>
              <w:sdtContent>
                <w:r w:rsidR="0093211A">
                  <w:rPr>
                    <w:rFonts w:ascii="Arial Black" w:hAnsi="Arial Black" w:cs="Arial"/>
                    <w:b/>
                    <w:bCs/>
                    <w:noProof/>
                    <w:color w:val="00B050"/>
                    <w:sz w:val="48"/>
                    <w:szCs w:val="56"/>
                  </w:rPr>
                  <w:sym w:font="Wingdings 2" w:char="F052"/>
                </w:r>
              </w:sdtContent>
            </w:sdt>
          </w:p>
        </w:tc>
        <w:tc>
          <w:tcPr>
            <w:tcW w:w="4070" w:type="pct"/>
          </w:tcPr>
          <w:p w14:paraId="5B012DA9" w14:textId="18443D13" w:rsidR="002267E5" w:rsidRPr="009146AA" w:rsidRDefault="002267E5" w:rsidP="00172A6C">
            <w:pPr>
              <w:pStyle w:val="ListNumber"/>
              <w:tabs>
                <w:tab w:val="clear" w:pos="720"/>
              </w:tabs>
              <w:spacing w:before="60" w:after="60" w:line="276" w:lineRule="auto"/>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572" w:type="pct"/>
            <w:vAlign w:val="center"/>
          </w:tcPr>
          <w:p w14:paraId="1A3268FD" w14:textId="1FC01E6C" w:rsidR="002267E5" w:rsidRPr="00430B0E" w:rsidRDefault="00430B0E" w:rsidP="00430B0E">
            <w:pPr>
              <w:pStyle w:val="NoSpacing"/>
              <w:ind w:left="113"/>
              <w:rPr>
                <w:color w:val="00B050"/>
              </w:rPr>
            </w:pPr>
            <w:r w:rsidRPr="002267E5">
              <w:rPr>
                <w:color w:val="00B050"/>
              </w:rPr>
              <w:t>Positive</w:t>
            </w:r>
          </w:p>
        </w:tc>
      </w:tr>
      <w:tr w:rsidR="002267E5" w14:paraId="2B33824C" w14:textId="77777777" w:rsidTr="000D0910">
        <w:trPr>
          <w:cantSplit/>
          <w:trHeight w:val="397"/>
        </w:trPr>
        <w:tc>
          <w:tcPr>
            <w:tcW w:w="358" w:type="pct"/>
          </w:tcPr>
          <w:p w14:paraId="5FE63B9C" w14:textId="77777777" w:rsidR="002267E5" w:rsidRPr="00C8117D" w:rsidRDefault="00EC6EC3" w:rsidP="00172A6C">
            <w:pPr>
              <w:pStyle w:val="BodyText"/>
              <w:spacing w:before="0" w:after="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70" w:type="pct"/>
          </w:tcPr>
          <w:p w14:paraId="1E89BB1F" w14:textId="5DA746E4" w:rsidR="002267E5" w:rsidRPr="00E46C74" w:rsidRDefault="00AC199B" w:rsidP="00172A6C">
            <w:pPr>
              <w:pStyle w:val="ListNumber"/>
              <w:tabs>
                <w:tab w:val="clear" w:pos="720"/>
              </w:tabs>
              <w:spacing w:before="60" w:after="60" w:line="276" w:lineRule="auto"/>
              <w:ind w:left="280" w:hanging="280"/>
              <w:rPr>
                <w:noProof/>
              </w:rPr>
            </w:pPr>
            <w:r>
              <w:rPr>
                <w:color w:val="000000"/>
                <w:shd w:val="clear" w:color="auto" w:fill="FFFFFF"/>
              </w:rPr>
              <w:t>C</w:t>
            </w:r>
            <w:r w:rsidR="00384B5B">
              <w:rPr>
                <w:color w:val="000000"/>
                <w:shd w:val="clear" w:color="auto" w:fill="FFFFFF"/>
              </w:rPr>
              <w:t>ompliance with the EU Internal Market Regulation and any relevant legally binding decisions of the European Commission and/or the Agency for the Co-operation of Energy Regulators.</w:t>
            </w:r>
          </w:p>
        </w:tc>
        <w:tc>
          <w:tcPr>
            <w:tcW w:w="572" w:type="pct"/>
            <w:vAlign w:val="center"/>
          </w:tcPr>
          <w:p w14:paraId="41711B5C" w14:textId="77777777" w:rsidR="002267E5" w:rsidRPr="002267E5" w:rsidRDefault="002267E5" w:rsidP="00172A6C">
            <w:pPr>
              <w:spacing w:before="0" w:after="0" w:line="240" w:lineRule="auto"/>
              <w:ind w:left="113" w:right="113"/>
            </w:pPr>
            <w:r w:rsidRPr="002267E5">
              <w:t>None</w:t>
            </w:r>
          </w:p>
        </w:tc>
      </w:tr>
    </w:tbl>
    <w:p w14:paraId="57857893" w14:textId="77777777" w:rsidR="000D0910" w:rsidRDefault="000D0910" w:rsidP="000D0910">
      <w:pPr>
        <w:pStyle w:val="Heading2"/>
      </w:pPr>
      <w:bookmarkStart w:id="13" w:name="_Toc313090989"/>
      <w:bookmarkStart w:id="14" w:name="_Toc190171048"/>
      <w:r>
        <w:t xml:space="preserve">It is positive against Objective 3 as the Distributor </w:t>
      </w:r>
      <w:proofErr w:type="gramStart"/>
      <w:r>
        <w:t>is able to</w:t>
      </w:r>
      <w:proofErr w:type="gramEnd"/>
      <w:r>
        <w:t xml:space="preserve"> limit their exposure. </w:t>
      </w:r>
    </w:p>
    <w:p w14:paraId="366F95F1" w14:textId="10F73508" w:rsidR="000D0910" w:rsidRPr="002267E5" w:rsidRDefault="000D0910" w:rsidP="000D0910">
      <w:pPr>
        <w:pStyle w:val="Heading2"/>
      </w:pPr>
      <w:r>
        <w:t xml:space="preserve">It has a </w:t>
      </w:r>
      <w:r w:rsidR="00F3458E">
        <w:t>positive</w:t>
      </w:r>
      <w:r>
        <w:t xml:space="preserve"> impact on Objective 4 as it </w:t>
      </w:r>
      <w:r w:rsidR="00F3458E" w:rsidRPr="00F3458E">
        <w:t>clarifies arrangements and hence aids efficient administration.</w:t>
      </w:r>
    </w:p>
    <w:p w14:paraId="7F6D178B" w14:textId="77777777" w:rsidR="006D75CD" w:rsidRPr="00EB32BB" w:rsidRDefault="006D75CD" w:rsidP="00B7176E">
      <w:pPr>
        <w:pStyle w:val="Heading01"/>
        <w:spacing w:before="0"/>
        <w:ind w:left="431" w:hanging="431"/>
        <w:rPr>
          <w:noProof/>
        </w:rPr>
      </w:pPr>
      <w:r w:rsidRPr="00EB32BB">
        <w:rPr>
          <w:noProof/>
        </w:rPr>
        <w:t xml:space="preserve">Impacts </w:t>
      </w:r>
      <w:r w:rsidR="00784486">
        <w:rPr>
          <w:noProof/>
        </w:rPr>
        <w:t>&amp; Other Considerations</w:t>
      </w:r>
      <w:bookmarkEnd w:id="13"/>
      <w:bookmarkEnd w:id="14"/>
    </w:p>
    <w:p w14:paraId="1F5008E8" w14:textId="77777777" w:rsidR="00631EBB" w:rsidRPr="00EB32BB" w:rsidRDefault="00631EBB" w:rsidP="00631EBB">
      <w:pPr>
        <w:pStyle w:val="Heading4"/>
        <w:keepLines w:val="0"/>
        <w:numPr>
          <w:ilvl w:val="0"/>
          <w:numId w:val="0"/>
        </w:numPr>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sidR="007C1C4D">
        <w:rPr>
          <w:rFonts w:ascii="Arial" w:eastAsia="Times New Roman" w:hAnsi="Arial" w:cs="Arial"/>
          <w:i w:val="0"/>
          <w:iCs w:val="0"/>
          <w:color w:val="008576"/>
          <w:sz w:val="24"/>
          <w:szCs w:val="28"/>
        </w:rPr>
        <w:t>Change Proposal</w:t>
      </w:r>
      <w:r w:rsidR="007C1C4D" w:rsidRPr="00EB32BB">
        <w:rPr>
          <w:rFonts w:ascii="Arial" w:eastAsia="Times New Roman" w:hAnsi="Arial" w:cs="Arial"/>
          <w:i w:val="0"/>
          <w:iCs w:val="0"/>
          <w:color w:val="008576"/>
          <w:sz w:val="24"/>
          <w:szCs w:val="28"/>
        </w:rPr>
        <w:t xml:space="preserve"> </w:t>
      </w:r>
      <w:r w:rsidRPr="00EB32BB">
        <w:rPr>
          <w:rFonts w:ascii="Arial" w:eastAsia="Times New Roman" w:hAnsi="Arial" w:cs="Arial"/>
          <w:i w:val="0"/>
          <w:iCs w:val="0"/>
          <w:color w:val="008576"/>
          <w:sz w:val="24"/>
          <w:szCs w:val="28"/>
        </w:rPr>
        <w:t>impact a Significant Code Review (SCR) or other significant industry change projects, if so, how?</w:t>
      </w:r>
    </w:p>
    <w:p w14:paraId="5891A317" w14:textId="49D9C980" w:rsidR="002267E5" w:rsidRDefault="007E5BF9" w:rsidP="00AC199B">
      <w:pPr>
        <w:pStyle w:val="Heading2"/>
      </w:pPr>
      <w:r>
        <w:t>None</w:t>
      </w:r>
      <w:r w:rsidR="002267E5">
        <w:t>.</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5F084E" w:rsidRPr="00EB32BB" w14:paraId="6B9CD07D" w14:textId="77777777" w:rsidTr="00EE10E2">
        <w:trPr>
          <w:cantSplit/>
          <w:trHeight w:hRule="exact" w:val="608"/>
        </w:trPr>
        <w:tc>
          <w:tcPr>
            <w:tcW w:w="9640" w:type="dxa"/>
            <w:tcBorders>
              <w:bottom w:val="single" w:sz="8" w:space="0" w:color="CCE0DA"/>
            </w:tcBorders>
            <w:shd w:val="clear" w:color="auto" w:fill="CCE0DA"/>
          </w:tcPr>
          <w:p w14:paraId="0C0D0C48" w14:textId="77777777" w:rsidR="005F084E" w:rsidRDefault="005F084E" w:rsidP="005F084E">
            <w:r w:rsidRPr="005F084E">
              <w:rPr>
                <w:rFonts w:cs="Arial"/>
                <w:b/>
                <w:bCs/>
                <w:color w:val="008576"/>
                <w:sz w:val="24"/>
                <w:szCs w:val="28"/>
              </w:rPr>
              <w:t>Does this Change Proposal Impact Other Codes?</w:t>
            </w:r>
          </w:p>
        </w:tc>
      </w:tr>
    </w:tbl>
    <w:p w14:paraId="1EF6127F" w14:textId="77777777" w:rsidR="00172A6C" w:rsidRPr="00172A6C" w:rsidRDefault="00172A6C" w:rsidP="00172A6C">
      <w:pPr>
        <w:pStyle w:val="No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28"/>
        <w:gridCol w:w="536"/>
      </w:tblGrid>
      <w:tr w:rsidR="007E5BF9" w14:paraId="161C2390" w14:textId="77777777" w:rsidTr="00384B5B">
        <w:trPr>
          <w:trHeight w:val="258"/>
        </w:trPr>
        <w:tc>
          <w:tcPr>
            <w:tcW w:w="0" w:type="auto"/>
            <w:tcBorders>
              <w:top w:val="nil"/>
              <w:left w:val="nil"/>
              <w:bottom w:val="nil"/>
              <w:right w:val="nil"/>
            </w:tcBorders>
            <w:vAlign w:val="center"/>
            <w:hideMark/>
          </w:tcPr>
          <w:p w14:paraId="03CA5C45" w14:textId="77777777" w:rsidR="007E5BF9" w:rsidRDefault="007E5BF9" w:rsidP="002F29AE">
            <w:pPr>
              <w:spacing w:before="0" w:after="0" w:line="276" w:lineRule="auto"/>
              <w:rPr>
                <w:rFonts w:cs="Arial"/>
                <w:noProof/>
                <w:szCs w:val="20"/>
              </w:rPr>
            </w:pPr>
            <w:bookmarkStart w:id="15" w:name="_Hlk56187359"/>
            <w:r>
              <w:rPr>
                <w:rFonts w:cs="Arial"/>
                <w:noProof/>
                <w:szCs w:val="20"/>
              </w:rPr>
              <w:t>BSC……………...</w:t>
            </w:r>
          </w:p>
        </w:tc>
        <w:sdt>
          <w:sdtPr>
            <w:rPr>
              <w:rFonts w:cs="Arial"/>
              <w:noProof/>
              <w:color w:val="C00000"/>
              <w:sz w:val="32"/>
              <w:szCs w:val="32"/>
            </w:rPr>
            <w:id w:val="1843117635"/>
            <w:lock w:val="sdtLocked"/>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shd w:val="clear" w:color="auto" w:fill="auto"/>
                <w:vAlign w:val="center"/>
              </w:tcPr>
              <w:p w14:paraId="05428801" w14:textId="6D45CAD9" w:rsidR="007E5BF9" w:rsidRPr="002267E5" w:rsidRDefault="007E5BF9" w:rsidP="002F29AE">
                <w:pPr>
                  <w:spacing w:before="0" w:after="0" w:line="276"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4684608" w14:textId="5FE18DCE" w:rsidR="007E5BF9" w:rsidRDefault="007E5BF9" w:rsidP="002F29AE">
            <w:pPr>
              <w:spacing w:before="0" w:after="0" w:line="276" w:lineRule="auto"/>
              <w:rPr>
                <w:rFonts w:cs="Arial"/>
                <w:noProof/>
                <w:szCs w:val="20"/>
              </w:rPr>
            </w:pPr>
            <w:r>
              <w:rPr>
                <w:rFonts w:cs="Arial"/>
                <w:noProof/>
                <w:szCs w:val="20"/>
              </w:rPr>
              <w:t>SEC…………</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0F539F8A" w14:textId="08003739" w:rsidR="007E5BF9" w:rsidRDefault="007E5BF9" w:rsidP="002F29AE">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7E5BF9" w14:paraId="08BCC0BD" w14:textId="77777777" w:rsidTr="00384B5B">
        <w:trPr>
          <w:trHeight w:val="258"/>
        </w:trPr>
        <w:tc>
          <w:tcPr>
            <w:tcW w:w="0" w:type="auto"/>
            <w:tcBorders>
              <w:top w:val="nil"/>
              <w:left w:val="nil"/>
              <w:bottom w:val="nil"/>
              <w:right w:val="nil"/>
            </w:tcBorders>
            <w:vAlign w:val="center"/>
            <w:hideMark/>
          </w:tcPr>
          <w:p w14:paraId="508D0827" w14:textId="77777777" w:rsidR="007E5BF9" w:rsidRDefault="007E5BF9" w:rsidP="002F29AE">
            <w:pPr>
              <w:spacing w:before="0" w:after="0" w:line="276"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4D7EACE3" w14:textId="1486885A" w:rsidR="007E5BF9" w:rsidRDefault="007E5BF9" w:rsidP="002F29AE">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0FBB6FD0" w14:textId="78B71DF0" w:rsidR="007E5BF9" w:rsidRDefault="007E5BF9" w:rsidP="002F29AE">
            <w:pPr>
              <w:spacing w:before="0" w:after="0" w:line="276" w:lineRule="auto"/>
              <w:rPr>
                <w:rFonts w:cs="Arial"/>
                <w:noProof/>
                <w:szCs w:val="20"/>
              </w:rPr>
            </w:pPr>
            <w:r>
              <w:rPr>
                <w:rFonts w:cs="Arial"/>
                <w:noProof/>
                <w:szCs w:val="20"/>
              </w:rPr>
              <w:t>REC……….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24BD2EE5" w14:textId="2B2D5593" w:rsidR="007E5BF9" w:rsidRDefault="007E5BF9" w:rsidP="002F29AE">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7E5BF9" w14:paraId="40BF84BC" w14:textId="77777777" w:rsidTr="00384B5B">
        <w:trPr>
          <w:trHeight w:val="258"/>
        </w:trPr>
        <w:tc>
          <w:tcPr>
            <w:tcW w:w="0" w:type="auto"/>
            <w:tcBorders>
              <w:top w:val="nil"/>
              <w:left w:val="nil"/>
              <w:bottom w:val="nil"/>
              <w:right w:val="nil"/>
            </w:tcBorders>
            <w:vAlign w:val="center"/>
            <w:hideMark/>
          </w:tcPr>
          <w:p w14:paraId="4C3AD951" w14:textId="77777777" w:rsidR="007E5BF9" w:rsidRDefault="007E5BF9" w:rsidP="002F29AE">
            <w:pPr>
              <w:spacing w:before="0" w:after="0" w:line="276"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08AFDD48" w14:textId="071126DA" w:rsidR="007E5BF9" w:rsidRDefault="007E5BF9" w:rsidP="002F29AE">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5DC8D95D" w14:textId="5A14E137" w:rsidR="007E5BF9" w:rsidRDefault="007E5BF9" w:rsidP="002F29AE">
            <w:pPr>
              <w:spacing w:before="0" w:after="0" w:line="276" w:lineRule="auto"/>
              <w:rPr>
                <w:rFonts w:cs="Arial"/>
                <w:noProof/>
                <w:szCs w:val="20"/>
              </w:rPr>
            </w:pPr>
            <w:r>
              <w:rPr>
                <w:rFonts w:cs="Arial"/>
                <w:noProof/>
                <w:szCs w:val="20"/>
              </w:rPr>
              <w:t>None……….</w:t>
            </w:r>
          </w:p>
        </w:tc>
        <w:sdt>
          <w:sdtPr>
            <w:rPr>
              <w:rFonts w:cs="Arial"/>
              <w:noProof/>
              <w:color w:val="C00000"/>
              <w:sz w:val="32"/>
              <w:szCs w:val="32"/>
            </w:rPr>
            <w:id w:val="-659924761"/>
            <w15:color w:val="CC0000"/>
            <w14:checkbox>
              <w14:checked w14:val="1"/>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7D47A630" w14:textId="74564A3D" w:rsidR="007E5BF9" w:rsidRDefault="00324B8D" w:rsidP="002F29AE">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384B5B" w14:paraId="17A42CD8" w14:textId="77777777" w:rsidTr="00384B5B">
        <w:trPr>
          <w:trHeight w:val="258"/>
        </w:trPr>
        <w:tc>
          <w:tcPr>
            <w:tcW w:w="0" w:type="auto"/>
            <w:tcBorders>
              <w:top w:val="nil"/>
              <w:left w:val="nil"/>
              <w:bottom w:val="nil"/>
              <w:right w:val="nil"/>
            </w:tcBorders>
            <w:vAlign w:val="center"/>
            <w:hideMark/>
          </w:tcPr>
          <w:p w14:paraId="0E53FF89" w14:textId="77777777" w:rsidR="00384B5B" w:rsidRDefault="00384B5B" w:rsidP="002F29AE">
            <w:pPr>
              <w:spacing w:before="0" w:after="0" w:line="276"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477ED913" w14:textId="736EA9A7" w:rsidR="00384B5B" w:rsidRDefault="00384B5B" w:rsidP="002F29AE">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85A917B" w14:textId="574D4AAB" w:rsidR="00384B5B" w:rsidRDefault="00384B5B" w:rsidP="002F29AE">
            <w:pPr>
              <w:spacing w:before="0" w:after="0" w:line="276" w:lineRule="auto"/>
              <w:rPr>
                <w:rFonts w:cs="Arial"/>
                <w:noProof/>
                <w:szCs w:val="20"/>
              </w:rPr>
            </w:pPr>
          </w:p>
        </w:tc>
        <w:tc>
          <w:tcPr>
            <w:tcW w:w="0" w:type="auto"/>
            <w:tcBorders>
              <w:top w:val="nil"/>
              <w:left w:val="nil"/>
              <w:bottom w:val="nil"/>
              <w:right w:val="nil"/>
            </w:tcBorders>
            <w:vAlign w:val="center"/>
            <w:hideMark/>
          </w:tcPr>
          <w:p w14:paraId="758C04E1" w14:textId="7C2D6C26" w:rsidR="00384B5B" w:rsidRDefault="00384B5B" w:rsidP="002F29AE">
            <w:pPr>
              <w:spacing w:before="0" w:after="0" w:line="276" w:lineRule="auto"/>
              <w:rPr>
                <w:rFonts w:cs="Arial"/>
                <w:noProof/>
                <w:szCs w:val="20"/>
              </w:rPr>
            </w:pPr>
          </w:p>
        </w:tc>
      </w:tr>
    </w:tbl>
    <w:bookmarkEnd w:id="15"/>
    <w:p w14:paraId="49CACA94" w14:textId="596AEA30" w:rsidR="002267E5" w:rsidRPr="00172A6C" w:rsidRDefault="00172A6C" w:rsidP="00172A6C">
      <w:pPr>
        <w:pStyle w:val="Heading2"/>
      </w:pPr>
      <w:r>
        <w:lastRenderedPageBreak/>
        <w:t>As written, this change does not directly impact any other codes but the REC could be improved in this area.</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AD39E3" w:rsidRPr="00EB32BB" w14:paraId="1547A5D0" w14:textId="77777777" w:rsidTr="00EE10E2">
        <w:trPr>
          <w:cantSplit/>
          <w:trHeight w:hRule="exact" w:val="560"/>
        </w:trPr>
        <w:tc>
          <w:tcPr>
            <w:tcW w:w="9640" w:type="dxa"/>
            <w:tcBorders>
              <w:bottom w:val="single" w:sz="8" w:space="0" w:color="CCE0DA"/>
            </w:tcBorders>
            <w:shd w:val="clear" w:color="auto" w:fill="CCE0DA"/>
          </w:tcPr>
          <w:p w14:paraId="4754A4EB" w14:textId="77777777" w:rsidR="00AD39E3" w:rsidRDefault="00AD39E3" w:rsidP="00EB7BDB">
            <w:r w:rsidRPr="00AD39E3">
              <w:rPr>
                <w:rFonts w:cs="Arial"/>
                <w:b/>
                <w:bCs/>
                <w:color w:val="008576"/>
                <w:sz w:val="24"/>
                <w:szCs w:val="28"/>
              </w:rPr>
              <w:t>Consideration of Wider Industry Impacts</w:t>
            </w:r>
          </w:p>
        </w:tc>
      </w:tr>
    </w:tbl>
    <w:p w14:paraId="1FEC2F8B" w14:textId="09C2E669" w:rsidR="007E5BF9" w:rsidRPr="007E5BF9" w:rsidRDefault="007E5BF9" w:rsidP="007E5BF9">
      <w:pPr>
        <w:pStyle w:val="Heading2"/>
      </w:pPr>
      <w:r>
        <w:t>None.</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60301123" w14:textId="77777777" w:rsidTr="00EE10E2">
        <w:trPr>
          <w:cantSplit/>
          <w:trHeight w:hRule="exact" w:val="558"/>
        </w:trPr>
        <w:tc>
          <w:tcPr>
            <w:tcW w:w="9640" w:type="dxa"/>
            <w:tcBorders>
              <w:bottom w:val="single" w:sz="8" w:space="0" w:color="CCE0DA"/>
            </w:tcBorders>
            <w:shd w:val="clear" w:color="auto" w:fill="CCE0DA"/>
          </w:tcPr>
          <w:p w14:paraId="078A275B" w14:textId="77777777" w:rsidR="00D30CB9" w:rsidRDefault="00D30CB9" w:rsidP="00D30CB9">
            <w:pPr>
              <w:rPr>
                <w:rFonts w:cs="Arial"/>
                <w:b/>
                <w:bCs/>
                <w:color w:val="008576"/>
                <w:sz w:val="24"/>
                <w:szCs w:val="28"/>
              </w:rPr>
            </w:pPr>
            <w:r w:rsidRPr="001B706F">
              <w:rPr>
                <w:rFonts w:cs="Arial"/>
                <w:b/>
                <w:bCs/>
                <w:color w:val="008576"/>
                <w:sz w:val="24"/>
                <w:szCs w:val="28"/>
              </w:rPr>
              <w:t xml:space="preserve">Confidentiality </w:t>
            </w:r>
          </w:p>
          <w:p w14:paraId="5A14849B" w14:textId="77777777" w:rsidR="00D30CB9" w:rsidRDefault="00D30CB9" w:rsidP="007F6548"/>
        </w:tc>
      </w:tr>
    </w:tbl>
    <w:p w14:paraId="146D186C" w14:textId="564B9CF9" w:rsidR="00384B5B" w:rsidRDefault="007E5BF9" w:rsidP="00AC199B">
      <w:pPr>
        <w:pStyle w:val="Heading2"/>
      </w:pPr>
      <w:r>
        <w:t>N</w:t>
      </w:r>
      <w:r w:rsidR="00364AE0">
        <w:t>one</w:t>
      </w:r>
      <w:r w:rsidR="00384B5B">
        <w:t>.</w:t>
      </w:r>
    </w:p>
    <w:p w14:paraId="54EAA397" w14:textId="77777777" w:rsidR="00450385" w:rsidRPr="00EB32BB" w:rsidRDefault="00C31A20" w:rsidP="00B7176E">
      <w:pPr>
        <w:pStyle w:val="Heading01"/>
        <w:spacing w:before="0"/>
        <w:rPr>
          <w:noProof/>
        </w:rPr>
      </w:pPr>
      <w:bookmarkStart w:id="16" w:name="_Toc313090990"/>
      <w:bookmarkStart w:id="17" w:name="_Toc190171049"/>
      <w:r w:rsidRPr="00EB32BB">
        <w:rPr>
          <w:noProof/>
        </w:rPr>
        <w:t>Imple</w:t>
      </w:r>
      <w:r w:rsidR="00461C2F" w:rsidRPr="00EB32BB">
        <w:rPr>
          <w:noProof/>
        </w:rPr>
        <w:t>me</w:t>
      </w:r>
      <w:r w:rsidRPr="00EB32BB">
        <w:rPr>
          <w:noProof/>
        </w:rPr>
        <w:t>ntation</w:t>
      </w:r>
      <w:bookmarkEnd w:id="16"/>
      <w:bookmarkEnd w:id="17"/>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68BDA14B" w14:textId="77777777" w:rsidTr="00EE10E2">
        <w:trPr>
          <w:cantSplit/>
          <w:trHeight w:hRule="exact" w:val="511"/>
        </w:trPr>
        <w:tc>
          <w:tcPr>
            <w:tcW w:w="9640" w:type="dxa"/>
            <w:tcBorders>
              <w:bottom w:val="single" w:sz="8" w:space="0" w:color="CCE0DA"/>
            </w:tcBorders>
            <w:shd w:val="clear" w:color="auto" w:fill="CCE0DA"/>
          </w:tcPr>
          <w:p w14:paraId="4F92C4F5" w14:textId="77777777" w:rsidR="00D30CB9" w:rsidRDefault="00D30CB9" w:rsidP="00D30CB9">
            <w:pPr>
              <w:rPr>
                <w:rFonts w:cs="Arial"/>
                <w:b/>
                <w:bCs/>
                <w:color w:val="008576"/>
                <w:sz w:val="24"/>
                <w:szCs w:val="28"/>
              </w:rPr>
            </w:pPr>
            <w:r w:rsidRPr="001B706F">
              <w:rPr>
                <w:rFonts w:cs="Arial"/>
                <w:b/>
                <w:bCs/>
                <w:color w:val="008576"/>
                <w:sz w:val="24"/>
                <w:szCs w:val="28"/>
              </w:rPr>
              <w:t>Proposed Implementation Date</w:t>
            </w:r>
          </w:p>
          <w:p w14:paraId="4C9AC67E" w14:textId="77777777" w:rsidR="00D30CB9" w:rsidRDefault="00D30CB9" w:rsidP="007F6548"/>
        </w:tc>
      </w:tr>
    </w:tbl>
    <w:p w14:paraId="6592B847" w14:textId="0DED3F10" w:rsidR="00D30CB9" w:rsidRDefault="00364AE0" w:rsidP="00F306DA">
      <w:pPr>
        <w:pStyle w:val="Heading2"/>
      </w:pPr>
      <w:r>
        <w:t>First release after approval</w:t>
      </w:r>
    </w:p>
    <w:p w14:paraId="48B46D29" w14:textId="77777777" w:rsidR="00F73FD6" w:rsidRPr="00EB32BB" w:rsidRDefault="00A00B4A" w:rsidP="00B7176E">
      <w:pPr>
        <w:pStyle w:val="Heading01"/>
        <w:spacing w:before="0"/>
        <w:rPr>
          <w:noProof/>
        </w:rPr>
      </w:pPr>
      <w:bookmarkStart w:id="18" w:name="_Toc313090993"/>
      <w:bookmarkStart w:id="19" w:name="_Toc190171050"/>
      <w:r w:rsidRPr="00EB32BB">
        <w:rPr>
          <w:noProof/>
        </w:rPr>
        <w:t>Recommendation</w:t>
      </w:r>
      <w:r w:rsidR="006D75CD">
        <w:rPr>
          <w:noProof/>
        </w:rPr>
        <w:t>s</w:t>
      </w:r>
      <w:bookmarkEnd w:id="18"/>
      <w:bookmarkEnd w:id="19"/>
      <w:r w:rsidRPr="00EB32BB">
        <w:rPr>
          <w:noProof/>
        </w:rPr>
        <w:t xml:space="preserve"> </w:t>
      </w:r>
    </w:p>
    <w:p w14:paraId="4CCC90EA" w14:textId="1F9AA74D" w:rsidR="00F94F85" w:rsidRDefault="00F94F85" w:rsidP="00F94F85">
      <w:pPr>
        <w:rPr>
          <w:rFonts w:cs="Arial"/>
          <w:i/>
          <w:iCs/>
          <w:color w:val="00B274"/>
          <w:lang w:val="en-US"/>
        </w:rPr>
      </w:pPr>
      <w:r>
        <w:rPr>
          <w:rFonts w:cs="Arial"/>
          <w:i/>
          <w:color w:val="00B274"/>
        </w:rPr>
        <w:t xml:space="preserve">The Code Administrator will </w:t>
      </w:r>
      <w:r>
        <w:rPr>
          <w:rFonts w:cs="Arial"/>
          <w:i/>
          <w:iCs/>
          <w:color w:val="00B274"/>
          <w:lang w:val="en-US"/>
        </w:rPr>
        <w:t>provide a summary of any recommendations/determinations provided by the Panel</w:t>
      </w:r>
      <w:r w:rsidR="00E860E8">
        <w:rPr>
          <w:rFonts w:cs="Arial"/>
          <w:i/>
          <w:iCs/>
          <w:color w:val="00B274"/>
          <w:lang w:val="en-US"/>
        </w:rPr>
        <w:t xml:space="preserve"> in considering the initial Change Proposal</w:t>
      </w:r>
      <w:r>
        <w:rPr>
          <w:rFonts w:cs="Arial"/>
          <w:i/>
          <w:iCs/>
          <w:color w:val="00B274"/>
          <w:lang w:val="en-US"/>
        </w:rPr>
        <w:t xml:space="preserve">.  This will form part of a Final </w:t>
      </w:r>
      <w:r w:rsidR="00F90FEF">
        <w:rPr>
          <w:rFonts w:cs="Arial"/>
          <w:i/>
          <w:iCs/>
          <w:color w:val="00B274"/>
          <w:lang w:val="en-US"/>
        </w:rPr>
        <w:t xml:space="preserve">Change </w:t>
      </w:r>
      <w:r>
        <w:rPr>
          <w:rFonts w:cs="Arial"/>
          <w:i/>
          <w:iCs/>
          <w:color w:val="00B274"/>
          <w:lang w:val="en-US"/>
        </w:rPr>
        <w:t>Report.</w:t>
      </w:r>
    </w:p>
    <w:p w14:paraId="3DBB6CC0" w14:textId="77777777" w:rsidR="0060253F" w:rsidRPr="0002309B" w:rsidRDefault="0060253F" w:rsidP="0060253F">
      <w:bookmarkStart w:id="20" w:name="_Part_C:_Guidance"/>
      <w:bookmarkEnd w:id="20"/>
    </w:p>
    <w:sectPr w:rsidR="0060253F" w:rsidRPr="0002309B" w:rsidSect="00B7176E">
      <w:headerReference w:type="default" r:id="rId35"/>
      <w:footerReference w:type="default" r:id="rId36"/>
      <w:type w:val="continuous"/>
      <w:pgSz w:w="11906" w:h="16838"/>
      <w:pgMar w:top="1276" w:right="1080" w:bottom="1134" w:left="1080" w:header="142"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06089" w14:textId="77777777" w:rsidR="00942F62" w:rsidRDefault="00942F62">
      <w:pPr>
        <w:spacing w:line="240" w:lineRule="auto"/>
      </w:pPr>
      <w:r>
        <w:separator/>
      </w:r>
    </w:p>
    <w:p w14:paraId="70E43B76" w14:textId="77777777" w:rsidR="00942F62" w:rsidRDefault="00942F62"/>
  </w:endnote>
  <w:endnote w:type="continuationSeparator" w:id="0">
    <w:p w14:paraId="2A525153" w14:textId="77777777" w:rsidR="00942F62" w:rsidRDefault="00942F62">
      <w:pPr>
        <w:spacing w:line="240" w:lineRule="auto"/>
      </w:pPr>
      <w:r>
        <w:continuationSeparator/>
      </w:r>
    </w:p>
    <w:p w14:paraId="3306B319" w14:textId="77777777" w:rsidR="00942F62" w:rsidRDefault="00942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E666A" w14:textId="35CC1D89" w:rsidR="003E0757" w:rsidRDefault="009146AA"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DCP</w:t>
    </w:r>
    <w:r w:rsidR="00862CA8" w:rsidRPr="00384B5B">
      <w:rPr>
        <w:rFonts w:cs="Arial"/>
        <w:sz w:val="16"/>
        <w:szCs w:val="16"/>
        <w:lang w:val="en-US"/>
      </w:rPr>
      <w:t xml:space="preserve"> </w:t>
    </w:r>
    <w:r w:rsidR="00B7176E">
      <w:rPr>
        <w:rFonts w:cs="Arial"/>
        <w:sz w:val="16"/>
        <w:szCs w:val="16"/>
        <w:lang w:val="en-US"/>
      </w:rPr>
      <w:t>451</w:t>
    </w:r>
    <w:r w:rsidR="003E0757" w:rsidRPr="00384B5B">
      <w:rPr>
        <w:rFonts w:cs="Arial"/>
        <w:sz w:val="16"/>
        <w:szCs w:val="16"/>
        <w:lang w:val="en-US"/>
      </w:rPr>
      <w:tab/>
    </w:r>
    <w:r w:rsidR="003E0757" w:rsidRPr="000660DF">
      <w:rPr>
        <w:rFonts w:cs="Arial"/>
        <w:sz w:val="16"/>
        <w:szCs w:val="16"/>
        <w:lang w:val="en-US"/>
      </w:rPr>
      <w:t xml:space="preserve">Page </w:t>
    </w:r>
    <w:r w:rsidR="003E0757" w:rsidRPr="000660DF">
      <w:rPr>
        <w:rFonts w:cs="Arial"/>
        <w:sz w:val="16"/>
        <w:szCs w:val="16"/>
        <w:lang w:val="en-US"/>
      </w:rPr>
      <w:fldChar w:fldCharType="begin"/>
    </w:r>
    <w:r w:rsidR="003E0757" w:rsidRPr="000660DF">
      <w:rPr>
        <w:rFonts w:cs="Arial"/>
        <w:sz w:val="16"/>
        <w:szCs w:val="16"/>
        <w:lang w:val="en-US"/>
      </w:rPr>
      <w:instrText xml:space="preserve"> PAGE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E0757" w:rsidRPr="000660DF">
      <w:rPr>
        <w:rFonts w:cs="Arial"/>
        <w:sz w:val="16"/>
        <w:szCs w:val="16"/>
        <w:lang w:val="en-US"/>
      </w:rPr>
      <w:t xml:space="preserve"> of </w:t>
    </w:r>
    <w:r w:rsidR="003E0757" w:rsidRPr="000660DF">
      <w:rPr>
        <w:rFonts w:cs="Arial"/>
        <w:sz w:val="16"/>
        <w:szCs w:val="16"/>
        <w:lang w:val="en-US"/>
      </w:rPr>
      <w:fldChar w:fldCharType="begin"/>
    </w:r>
    <w:r w:rsidR="003E0757" w:rsidRPr="000660DF">
      <w:rPr>
        <w:rFonts w:cs="Arial"/>
        <w:sz w:val="16"/>
        <w:szCs w:val="16"/>
        <w:lang w:val="en-US"/>
      </w:rPr>
      <w:instrText xml:space="preserve"> NUMPAGES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84B5B">
      <w:rPr>
        <w:rFonts w:cs="Arial"/>
        <w:sz w:val="16"/>
        <w:szCs w:val="16"/>
        <w:lang w:val="en-US"/>
      </w:rPr>
      <w:tab/>
    </w:r>
    <w:r w:rsidR="00F403C6">
      <w:rPr>
        <w:rFonts w:cs="Arial"/>
        <w:sz w:val="16"/>
        <w:szCs w:val="16"/>
        <w:lang w:val="en-US"/>
      </w:rPr>
      <w:t>Version 1</w:t>
    </w:r>
    <w:r w:rsidR="00443041">
      <w:rPr>
        <w:rFonts w:cs="Arial"/>
        <w:sz w:val="16"/>
        <w:szCs w:val="16"/>
        <w:lang w:val="en-US"/>
      </w:rPr>
      <w:t>.0</w:t>
    </w:r>
  </w:p>
  <w:p w14:paraId="41CBDD61" w14:textId="783C45A0" w:rsidR="003E0757" w:rsidRPr="000660DF" w:rsidRDefault="00384B5B"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sidR="003E0757">
      <w:rPr>
        <w:rFonts w:cs="Arial"/>
        <w:sz w:val="16"/>
        <w:szCs w:val="16"/>
        <w:lang w:val="en-US"/>
      </w:rPr>
      <w:tab/>
    </w:r>
    <w:r w:rsidR="003E0757" w:rsidRPr="000660DF">
      <w:rPr>
        <w:rFonts w:cs="Arial"/>
        <w:sz w:val="16"/>
        <w:szCs w:val="16"/>
      </w:rPr>
      <w:t xml:space="preserve">© </w:t>
    </w:r>
    <w:r w:rsidR="003E0757">
      <w:rPr>
        <w:rFonts w:cs="Arial"/>
        <w:sz w:val="16"/>
        <w:szCs w:val="16"/>
      </w:rPr>
      <w:t xml:space="preserve">2016 </w:t>
    </w:r>
    <w:r w:rsidR="003E0757" w:rsidRPr="000660DF">
      <w:rPr>
        <w:rFonts w:cs="Arial"/>
        <w:sz w:val="16"/>
        <w:szCs w:val="16"/>
      </w:rPr>
      <w:t>all rights reserved</w:t>
    </w:r>
    <w:r>
      <w:rPr>
        <w:rFonts w:cs="Arial"/>
        <w:sz w:val="16"/>
        <w:szCs w:val="16"/>
      </w:rPr>
      <w:tab/>
    </w:r>
    <w:r w:rsidR="00B7176E">
      <w:rPr>
        <w:rFonts w:cs="Arial"/>
        <w:sz w:val="16"/>
        <w:szCs w:val="16"/>
        <w:lang w:val="en-US"/>
      </w:rPr>
      <w:t>10 February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6712F" w14:textId="77777777" w:rsidR="00942F62" w:rsidRDefault="00942F62">
      <w:pPr>
        <w:spacing w:line="240" w:lineRule="auto"/>
      </w:pPr>
      <w:r>
        <w:separator/>
      </w:r>
    </w:p>
    <w:p w14:paraId="62B0D776" w14:textId="77777777" w:rsidR="00942F62" w:rsidRDefault="00942F62"/>
  </w:footnote>
  <w:footnote w:type="continuationSeparator" w:id="0">
    <w:p w14:paraId="75DA3C31" w14:textId="77777777" w:rsidR="00942F62" w:rsidRDefault="00942F62">
      <w:pPr>
        <w:spacing w:line="240" w:lineRule="auto"/>
      </w:pPr>
      <w:r>
        <w:continuationSeparator/>
      </w:r>
    </w:p>
    <w:p w14:paraId="50442D98" w14:textId="77777777" w:rsidR="00942F62" w:rsidRDefault="00942F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0C21" w14:textId="73C69FF1" w:rsidR="001C2E75" w:rsidRDefault="007E5642">
    <w:pPr>
      <w:pStyle w:val="Header"/>
    </w:pPr>
    <w:r>
      <w:rPr>
        <w:noProof/>
      </w:rPr>
      <w:drawing>
        <wp:anchor distT="0" distB="0" distL="114300" distR="114300" simplePos="0" relativeHeight="251657728" behindDoc="0" locked="0" layoutInCell="1" allowOverlap="1" wp14:anchorId="7C96B4BA" wp14:editId="5718F6F3">
          <wp:simplePos x="0" y="0"/>
          <wp:positionH relativeFrom="column">
            <wp:posOffset>4118610</wp:posOffset>
          </wp:positionH>
          <wp:positionV relativeFrom="paragraph">
            <wp:posOffset>-17780</wp:posOffset>
          </wp:positionV>
          <wp:extent cx="2317750" cy="784860"/>
          <wp:effectExtent l="0" t="0" r="0" b="0"/>
          <wp:wrapNone/>
          <wp:docPr id="136583654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1C2E7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4909"/>
    <w:multiLevelType w:val="multilevel"/>
    <w:tmpl w:val="640693B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C4812"/>
    <w:multiLevelType w:val="multilevel"/>
    <w:tmpl w:val="EE14F91C"/>
    <w:lvl w:ilvl="0">
      <w:start w:val="1"/>
      <w:numFmt w:val="decimal"/>
      <w:lvlText w:val="%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4" w15:restartNumberingAfterBreak="0">
    <w:nsid w:val="56DB5DBE"/>
    <w:multiLevelType w:val="hybridMultilevel"/>
    <w:tmpl w:val="F48889D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0716C5"/>
    <w:multiLevelType w:val="hybridMultilevel"/>
    <w:tmpl w:val="70FAC16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1" w15:restartNumberingAfterBreak="0">
    <w:nsid w:val="738E6F4A"/>
    <w:multiLevelType w:val="multilevel"/>
    <w:tmpl w:val="827EBF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1882593599">
    <w:abstractNumId w:val="22"/>
  </w:num>
  <w:num w:numId="2" w16cid:durableId="1189103445">
    <w:abstractNumId w:val="18"/>
  </w:num>
  <w:num w:numId="3" w16cid:durableId="1657687057">
    <w:abstractNumId w:val="9"/>
  </w:num>
  <w:num w:numId="4" w16cid:durableId="661667291">
    <w:abstractNumId w:val="10"/>
  </w:num>
  <w:num w:numId="5" w16cid:durableId="2123457024">
    <w:abstractNumId w:val="5"/>
  </w:num>
  <w:num w:numId="6" w16cid:durableId="644504760">
    <w:abstractNumId w:val="19"/>
  </w:num>
  <w:num w:numId="7" w16cid:durableId="441993028">
    <w:abstractNumId w:val="11"/>
  </w:num>
  <w:num w:numId="8" w16cid:durableId="1563103587">
    <w:abstractNumId w:val="7"/>
  </w:num>
  <w:num w:numId="9" w16cid:durableId="322666267">
    <w:abstractNumId w:val="17"/>
  </w:num>
  <w:num w:numId="10" w16cid:durableId="1471826777">
    <w:abstractNumId w:val="15"/>
  </w:num>
  <w:num w:numId="11" w16cid:durableId="1865900093">
    <w:abstractNumId w:val="4"/>
  </w:num>
  <w:num w:numId="12" w16cid:durableId="550338132">
    <w:abstractNumId w:val="2"/>
  </w:num>
  <w:num w:numId="13" w16cid:durableId="1902325472">
    <w:abstractNumId w:val="16"/>
  </w:num>
  <w:num w:numId="14" w16cid:durableId="513421199">
    <w:abstractNumId w:val="0"/>
  </w:num>
  <w:num w:numId="15" w16cid:durableId="1535339654">
    <w:abstractNumId w:val="1"/>
  </w:num>
  <w:num w:numId="16" w16cid:durableId="489103319">
    <w:abstractNumId w:val="13"/>
  </w:num>
  <w:num w:numId="17" w16cid:durableId="12558232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164822">
    <w:abstractNumId w:val="12"/>
  </w:num>
  <w:num w:numId="19" w16cid:durableId="1146388402">
    <w:abstractNumId w:val="3"/>
  </w:num>
  <w:num w:numId="20" w16cid:durableId="2095584829">
    <w:abstractNumId w:val="6"/>
  </w:num>
  <w:num w:numId="21" w16cid:durableId="56251917">
    <w:abstractNumId w:val="21"/>
  </w:num>
  <w:num w:numId="22" w16cid:durableId="219053657">
    <w:abstractNumId w:val="8"/>
  </w:num>
  <w:num w:numId="23" w16cid:durableId="253587115">
    <w:abstractNumId w:val="14"/>
  </w:num>
  <w:num w:numId="24" w16cid:durableId="205666046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AFB"/>
    <w:rsid w:val="000027A1"/>
    <w:rsid w:val="00003462"/>
    <w:rsid w:val="000036D8"/>
    <w:rsid w:val="00003E08"/>
    <w:rsid w:val="00004426"/>
    <w:rsid w:val="00004A78"/>
    <w:rsid w:val="00005C2A"/>
    <w:rsid w:val="0001136D"/>
    <w:rsid w:val="000115D4"/>
    <w:rsid w:val="0001312A"/>
    <w:rsid w:val="000131C0"/>
    <w:rsid w:val="00014A06"/>
    <w:rsid w:val="00021E27"/>
    <w:rsid w:val="0002309B"/>
    <w:rsid w:val="00026A6A"/>
    <w:rsid w:val="00027007"/>
    <w:rsid w:val="0003636A"/>
    <w:rsid w:val="000363FA"/>
    <w:rsid w:val="00041A17"/>
    <w:rsid w:val="000427B0"/>
    <w:rsid w:val="00043725"/>
    <w:rsid w:val="000441C4"/>
    <w:rsid w:val="000546C7"/>
    <w:rsid w:val="00055793"/>
    <w:rsid w:val="0005617C"/>
    <w:rsid w:val="000561DC"/>
    <w:rsid w:val="00057C9D"/>
    <w:rsid w:val="00062E0D"/>
    <w:rsid w:val="00067314"/>
    <w:rsid w:val="00067F05"/>
    <w:rsid w:val="00082674"/>
    <w:rsid w:val="00082F1D"/>
    <w:rsid w:val="000850F7"/>
    <w:rsid w:val="00087F52"/>
    <w:rsid w:val="00095F4D"/>
    <w:rsid w:val="00096C4E"/>
    <w:rsid w:val="000A36A8"/>
    <w:rsid w:val="000A6B3B"/>
    <w:rsid w:val="000B007D"/>
    <w:rsid w:val="000B2E3D"/>
    <w:rsid w:val="000B5D6C"/>
    <w:rsid w:val="000C3B0F"/>
    <w:rsid w:val="000D0910"/>
    <w:rsid w:val="000D1ECA"/>
    <w:rsid w:val="000D5720"/>
    <w:rsid w:val="000E0100"/>
    <w:rsid w:val="000E034A"/>
    <w:rsid w:val="000E2E48"/>
    <w:rsid w:val="000E3F5B"/>
    <w:rsid w:val="000E76BF"/>
    <w:rsid w:val="000F0C6F"/>
    <w:rsid w:val="000F14D8"/>
    <w:rsid w:val="00100686"/>
    <w:rsid w:val="0010443B"/>
    <w:rsid w:val="001060C1"/>
    <w:rsid w:val="00110C01"/>
    <w:rsid w:val="00111F27"/>
    <w:rsid w:val="00112F45"/>
    <w:rsid w:val="0011455F"/>
    <w:rsid w:val="00116374"/>
    <w:rsid w:val="00116E9B"/>
    <w:rsid w:val="001216C5"/>
    <w:rsid w:val="0012496E"/>
    <w:rsid w:val="00125241"/>
    <w:rsid w:val="0012749D"/>
    <w:rsid w:val="00135637"/>
    <w:rsid w:val="00143041"/>
    <w:rsid w:val="0014327C"/>
    <w:rsid w:val="001445A0"/>
    <w:rsid w:val="001451F4"/>
    <w:rsid w:val="00153B91"/>
    <w:rsid w:val="00164E30"/>
    <w:rsid w:val="00172A6C"/>
    <w:rsid w:val="00174D21"/>
    <w:rsid w:val="001777E5"/>
    <w:rsid w:val="00181CF8"/>
    <w:rsid w:val="00182A0C"/>
    <w:rsid w:val="0018581B"/>
    <w:rsid w:val="00187151"/>
    <w:rsid w:val="001937A0"/>
    <w:rsid w:val="0019390E"/>
    <w:rsid w:val="00193F47"/>
    <w:rsid w:val="00197A37"/>
    <w:rsid w:val="001A5839"/>
    <w:rsid w:val="001A6F74"/>
    <w:rsid w:val="001B2D7A"/>
    <w:rsid w:val="001B706F"/>
    <w:rsid w:val="001C01D5"/>
    <w:rsid w:val="001C0AAE"/>
    <w:rsid w:val="001C0C6E"/>
    <w:rsid w:val="001C207A"/>
    <w:rsid w:val="001C2E75"/>
    <w:rsid w:val="001C2E98"/>
    <w:rsid w:val="001C65D6"/>
    <w:rsid w:val="001C665E"/>
    <w:rsid w:val="001D0B92"/>
    <w:rsid w:val="001D1F91"/>
    <w:rsid w:val="001D3EFD"/>
    <w:rsid w:val="001D7EC5"/>
    <w:rsid w:val="001E2961"/>
    <w:rsid w:val="001E32D7"/>
    <w:rsid w:val="001E6DCF"/>
    <w:rsid w:val="001F240C"/>
    <w:rsid w:val="001F36FC"/>
    <w:rsid w:val="001F3812"/>
    <w:rsid w:val="001F4DA0"/>
    <w:rsid w:val="001F6DA9"/>
    <w:rsid w:val="001F7908"/>
    <w:rsid w:val="001F7D0E"/>
    <w:rsid w:val="002018B8"/>
    <w:rsid w:val="002036BB"/>
    <w:rsid w:val="002047E2"/>
    <w:rsid w:val="00205E60"/>
    <w:rsid w:val="002126D4"/>
    <w:rsid w:val="00212BF5"/>
    <w:rsid w:val="00212BFF"/>
    <w:rsid w:val="0021418F"/>
    <w:rsid w:val="002148B6"/>
    <w:rsid w:val="00215877"/>
    <w:rsid w:val="002161A4"/>
    <w:rsid w:val="00225A18"/>
    <w:rsid w:val="00225F2B"/>
    <w:rsid w:val="002267E5"/>
    <w:rsid w:val="002272EF"/>
    <w:rsid w:val="00236DCB"/>
    <w:rsid w:val="00237C72"/>
    <w:rsid w:val="0024000A"/>
    <w:rsid w:val="002426A7"/>
    <w:rsid w:val="00242F0F"/>
    <w:rsid w:val="002460DB"/>
    <w:rsid w:val="00251F86"/>
    <w:rsid w:val="00252733"/>
    <w:rsid w:val="002539A4"/>
    <w:rsid w:val="0025442E"/>
    <w:rsid w:val="00256075"/>
    <w:rsid w:val="00256566"/>
    <w:rsid w:val="00260BAE"/>
    <w:rsid w:val="00260C2C"/>
    <w:rsid w:val="002612FD"/>
    <w:rsid w:val="00266BC0"/>
    <w:rsid w:val="00272979"/>
    <w:rsid w:val="002758A6"/>
    <w:rsid w:val="00281CF1"/>
    <w:rsid w:val="00281F45"/>
    <w:rsid w:val="00286CBD"/>
    <w:rsid w:val="00290F86"/>
    <w:rsid w:val="00291083"/>
    <w:rsid w:val="00291116"/>
    <w:rsid w:val="00296220"/>
    <w:rsid w:val="002A369F"/>
    <w:rsid w:val="002A6E66"/>
    <w:rsid w:val="002B4393"/>
    <w:rsid w:val="002B53C2"/>
    <w:rsid w:val="002B6671"/>
    <w:rsid w:val="002B68DB"/>
    <w:rsid w:val="002C1553"/>
    <w:rsid w:val="002C2F21"/>
    <w:rsid w:val="002D25F9"/>
    <w:rsid w:val="002D5DFC"/>
    <w:rsid w:val="002D6272"/>
    <w:rsid w:val="002E2ECA"/>
    <w:rsid w:val="002E3F97"/>
    <w:rsid w:val="002F0224"/>
    <w:rsid w:val="002F13B8"/>
    <w:rsid w:val="002F29AE"/>
    <w:rsid w:val="002F357D"/>
    <w:rsid w:val="002F40F9"/>
    <w:rsid w:val="002F4F9B"/>
    <w:rsid w:val="002F6CD0"/>
    <w:rsid w:val="00300C5E"/>
    <w:rsid w:val="003019D9"/>
    <w:rsid w:val="00301DAF"/>
    <w:rsid w:val="00302F67"/>
    <w:rsid w:val="0030347F"/>
    <w:rsid w:val="00305AC5"/>
    <w:rsid w:val="00306BF5"/>
    <w:rsid w:val="00307113"/>
    <w:rsid w:val="00313E9E"/>
    <w:rsid w:val="00313FE4"/>
    <w:rsid w:val="00316676"/>
    <w:rsid w:val="00320457"/>
    <w:rsid w:val="003221E9"/>
    <w:rsid w:val="00324B8D"/>
    <w:rsid w:val="00332FE3"/>
    <w:rsid w:val="00336821"/>
    <w:rsid w:val="00341CAD"/>
    <w:rsid w:val="00344FDC"/>
    <w:rsid w:val="003470A6"/>
    <w:rsid w:val="00351769"/>
    <w:rsid w:val="00351960"/>
    <w:rsid w:val="00352A27"/>
    <w:rsid w:val="0035487C"/>
    <w:rsid w:val="003557B1"/>
    <w:rsid w:val="00357570"/>
    <w:rsid w:val="00362030"/>
    <w:rsid w:val="00363FE9"/>
    <w:rsid w:val="00364AE0"/>
    <w:rsid w:val="0036576A"/>
    <w:rsid w:val="00367F60"/>
    <w:rsid w:val="00370064"/>
    <w:rsid w:val="0037034E"/>
    <w:rsid w:val="003711F3"/>
    <w:rsid w:val="0037338D"/>
    <w:rsid w:val="00377752"/>
    <w:rsid w:val="00377C41"/>
    <w:rsid w:val="00380C64"/>
    <w:rsid w:val="00381EB7"/>
    <w:rsid w:val="00382814"/>
    <w:rsid w:val="00384B5B"/>
    <w:rsid w:val="00386096"/>
    <w:rsid w:val="00390D19"/>
    <w:rsid w:val="003920ED"/>
    <w:rsid w:val="003971AB"/>
    <w:rsid w:val="003A016A"/>
    <w:rsid w:val="003A1DD8"/>
    <w:rsid w:val="003A2AA8"/>
    <w:rsid w:val="003A2BCC"/>
    <w:rsid w:val="003A4FC7"/>
    <w:rsid w:val="003A6CCA"/>
    <w:rsid w:val="003B0780"/>
    <w:rsid w:val="003B1A71"/>
    <w:rsid w:val="003B4359"/>
    <w:rsid w:val="003B44D0"/>
    <w:rsid w:val="003B5816"/>
    <w:rsid w:val="003C192E"/>
    <w:rsid w:val="003C1BBC"/>
    <w:rsid w:val="003C1E4D"/>
    <w:rsid w:val="003C2180"/>
    <w:rsid w:val="003C22DF"/>
    <w:rsid w:val="003C40B0"/>
    <w:rsid w:val="003C457B"/>
    <w:rsid w:val="003C5A5F"/>
    <w:rsid w:val="003C6AB2"/>
    <w:rsid w:val="003C76C7"/>
    <w:rsid w:val="003D0281"/>
    <w:rsid w:val="003D41D8"/>
    <w:rsid w:val="003D4495"/>
    <w:rsid w:val="003D5877"/>
    <w:rsid w:val="003D6504"/>
    <w:rsid w:val="003E0757"/>
    <w:rsid w:val="003E0B53"/>
    <w:rsid w:val="003E16D8"/>
    <w:rsid w:val="003E1B16"/>
    <w:rsid w:val="003F030F"/>
    <w:rsid w:val="003F0B70"/>
    <w:rsid w:val="003F2A86"/>
    <w:rsid w:val="003F50FF"/>
    <w:rsid w:val="004001AF"/>
    <w:rsid w:val="00402106"/>
    <w:rsid w:val="004028D5"/>
    <w:rsid w:val="004045E4"/>
    <w:rsid w:val="0041197A"/>
    <w:rsid w:val="00413422"/>
    <w:rsid w:val="00413790"/>
    <w:rsid w:val="00416FC8"/>
    <w:rsid w:val="0042041B"/>
    <w:rsid w:val="00420FB8"/>
    <w:rsid w:val="00421B40"/>
    <w:rsid w:val="00422258"/>
    <w:rsid w:val="0042584E"/>
    <w:rsid w:val="00426FD6"/>
    <w:rsid w:val="00427C55"/>
    <w:rsid w:val="00430B0E"/>
    <w:rsid w:val="00430E90"/>
    <w:rsid w:val="00432081"/>
    <w:rsid w:val="00433909"/>
    <w:rsid w:val="00433CFE"/>
    <w:rsid w:val="00435C42"/>
    <w:rsid w:val="00435CF2"/>
    <w:rsid w:val="00436AEA"/>
    <w:rsid w:val="004428DE"/>
    <w:rsid w:val="00443041"/>
    <w:rsid w:val="00444A3E"/>
    <w:rsid w:val="00446636"/>
    <w:rsid w:val="00447064"/>
    <w:rsid w:val="00447283"/>
    <w:rsid w:val="00450385"/>
    <w:rsid w:val="004504EA"/>
    <w:rsid w:val="004570AC"/>
    <w:rsid w:val="004579CF"/>
    <w:rsid w:val="0046001A"/>
    <w:rsid w:val="00461C2F"/>
    <w:rsid w:val="00463EF6"/>
    <w:rsid w:val="00472F92"/>
    <w:rsid w:val="00473B9D"/>
    <w:rsid w:val="00484B63"/>
    <w:rsid w:val="0048657A"/>
    <w:rsid w:val="004958FC"/>
    <w:rsid w:val="004A105A"/>
    <w:rsid w:val="004A22E8"/>
    <w:rsid w:val="004A3386"/>
    <w:rsid w:val="004A39DF"/>
    <w:rsid w:val="004A5970"/>
    <w:rsid w:val="004A631D"/>
    <w:rsid w:val="004B0EA7"/>
    <w:rsid w:val="004B27FB"/>
    <w:rsid w:val="004B36BE"/>
    <w:rsid w:val="004B376C"/>
    <w:rsid w:val="004B53C8"/>
    <w:rsid w:val="004B7ABF"/>
    <w:rsid w:val="004C2609"/>
    <w:rsid w:val="004C4371"/>
    <w:rsid w:val="004C6117"/>
    <w:rsid w:val="004C66D0"/>
    <w:rsid w:val="004D09F0"/>
    <w:rsid w:val="004D0D74"/>
    <w:rsid w:val="004D149E"/>
    <w:rsid w:val="004D1CB3"/>
    <w:rsid w:val="004D430C"/>
    <w:rsid w:val="004E2468"/>
    <w:rsid w:val="004F4A12"/>
    <w:rsid w:val="00500707"/>
    <w:rsid w:val="005023B5"/>
    <w:rsid w:val="00504E6C"/>
    <w:rsid w:val="005079E0"/>
    <w:rsid w:val="00513062"/>
    <w:rsid w:val="00513631"/>
    <w:rsid w:val="0051566C"/>
    <w:rsid w:val="005177DA"/>
    <w:rsid w:val="005251AD"/>
    <w:rsid w:val="005310CC"/>
    <w:rsid w:val="00531B35"/>
    <w:rsid w:val="00531FE1"/>
    <w:rsid w:val="00532AD1"/>
    <w:rsid w:val="005352A6"/>
    <w:rsid w:val="005357A0"/>
    <w:rsid w:val="00535CF1"/>
    <w:rsid w:val="00536D18"/>
    <w:rsid w:val="00540357"/>
    <w:rsid w:val="0054505D"/>
    <w:rsid w:val="005469C0"/>
    <w:rsid w:val="0055068A"/>
    <w:rsid w:val="0055672D"/>
    <w:rsid w:val="00560EF2"/>
    <w:rsid w:val="005649CA"/>
    <w:rsid w:val="005703B3"/>
    <w:rsid w:val="005743A1"/>
    <w:rsid w:val="005863AC"/>
    <w:rsid w:val="00587E1E"/>
    <w:rsid w:val="00597D29"/>
    <w:rsid w:val="005A0143"/>
    <w:rsid w:val="005A0A77"/>
    <w:rsid w:val="005A1E00"/>
    <w:rsid w:val="005A4046"/>
    <w:rsid w:val="005A4368"/>
    <w:rsid w:val="005A4F5D"/>
    <w:rsid w:val="005A6174"/>
    <w:rsid w:val="005A7145"/>
    <w:rsid w:val="005B0B30"/>
    <w:rsid w:val="005B105E"/>
    <w:rsid w:val="005B378E"/>
    <w:rsid w:val="005C2175"/>
    <w:rsid w:val="005C22EF"/>
    <w:rsid w:val="005D1287"/>
    <w:rsid w:val="005D4418"/>
    <w:rsid w:val="005D4631"/>
    <w:rsid w:val="005D4958"/>
    <w:rsid w:val="005D4A2B"/>
    <w:rsid w:val="005D72CA"/>
    <w:rsid w:val="005E103C"/>
    <w:rsid w:val="005E3915"/>
    <w:rsid w:val="005E661A"/>
    <w:rsid w:val="005F084E"/>
    <w:rsid w:val="005F1E3E"/>
    <w:rsid w:val="005F3932"/>
    <w:rsid w:val="005F4AE3"/>
    <w:rsid w:val="00600B78"/>
    <w:rsid w:val="0060253F"/>
    <w:rsid w:val="00610C8D"/>
    <w:rsid w:val="00613074"/>
    <w:rsid w:val="006162DE"/>
    <w:rsid w:val="0062062A"/>
    <w:rsid w:val="00622259"/>
    <w:rsid w:val="00622DC8"/>
    <w:rsid w:val="00623022"/>
    <w:rsid w:val="00624FA6"/>
    <w:rsid w:val="00626328"/>
    <w:rsid w:val="00627983"/>
    <w:rsid w:val="00627EA7"/>
    <w:rsid w:val="00630F15"/>
    <w:rsid w:val="00631710"/>
    <w:rsid w:val="0063186C"/>
    <w:rsid w:val="00631EBB"/>
    <w:rsid w:val="006361BA"/>
    <w:rsid w:val="006377B6"/>
    <w:rsid w:val="00637CD6"/>
    <w:rsid w:val="006446DD"/>
    <w:rsid w:val="00647335"/>
    <w:rsid w:val="00650186"/>
    <w:rsid w:val="00652D78"/>
    <w:rsid w:val="006533C3"/>
    <w:rsid w:val="006551B8"/>
    <w:rsid w:val="006568B3"/>
    <w:rsid w:val="00665358"/>
    <w:rsid w:val="006653B5"/>
    <w:rsid w:val="0067455A"/>
    <w:rsid w:val="00674659"/>
    <w:rsid w:val="006851BD"/>
    <w:rsid w:val="00686029"/>
    <w:rsid w:val="006876B6"/>
    <w:rsid w:val="00691A06"/>
    <w:rsid w:val="00694865"/>
    <w:rsid w:val="00697683"/>
    <w:rsid w:val="006A0767"/>
    <w:rsid w:val="006A5279"/>
    <w:rsid w:val="006A69BF"/>
    <w:rsid w:val="006B68D8"/>
    <w:rsid w:val="006B6D83"/>
    <w:rsid w:val="006C1856"/>
    <w:rsid w:val="006C5683"/>
    <w:rsid w:val="006D0CC1"/>
    <w:rsid w:val="006D0E98"/>
    <w:rsid w:val="006D0FB6"/>
    <w:rsid w:val="006D1F16"/>
    <w:rsid w:val="006D75CD"/>
    <w:rsid w:val="006E7327"/>
    <w:rsid w:val="006E7560"/>
    <w:rsid w:val="006E7A7E"/>
    <w:rsid w:val="006F19E3"/>
    <w:rsid w:val="006F4642"/>
    <w:rsid w:val="006F4689"/>
    <w:rsid w:val="006F4798"/>
    <w:rsid w:val="006F5A47"/>
    <w:rsid w:val="007015FF"/>
    <w:rsid w:val="00701D85"/>
    <w:rsid w:val="00701E18"/>
    <w:rsid w:val="00706916"/>
    <w:rsid w:val="0071547D"/>
    <w:rsid w:val="00717DB1"/>
    <w:rsid w:val="00722FCE"/>
    <w:rsid w:val="0072385C"/>
    <w:rsid w:val="00726171"/>
    <w:rsid w:val="00727323"/>
    <w:rsid w:val="00731B99"/>
    <w:rsid w:val="00731CB7"/>
    <w:rsid w:val="007327FF"/>
    <w:rsid w:val="00733D46"/>
    <w:rsid w:val="00733F4B"/>
    <w:rsid w:val="00734630"/>
    <w:rsid w:val="00735A55"/>
    <w:rsid w:val="007374B9"/>
    <w:rsid w:val="00740A8F"/>
    <w:rsid w:val="00741E91"/>
    <w:rsid w:val="00742876"/>
    <w:rsid w:val="00747A24"/>
    <w:rsid w:val="00755FE8"/>
    <w:rsid w:val="007607E8"/>
    <w:rsid w:val="007608FF"/>
    <w:rsid w:val="00760BD6"/>
    <w:rsid w:val="007626D9"/>
    <w:rsid w:val="00771ACE"/>
    <w:rsid w:val="00772942"/>
    <w:rsid w:val="00774F15"/>
    <w:rsid w:val="00775EF4"/>
    <w:rsid w:val="007771FC"/>
    <w:rsid w:val="00780130"/>
    <w:rsid w:val="00781731"/>
    <w:rsid w:val="00784486"/>
    <w:rsid w:val="0079113B"/>
    <w:rsid w:val="00792884"/>
    <w:rsid w:val="00797423"/>
    <w:rsid w:val="00797AA8"/>
    <w:rsid w:val="007A0FB2"/>
    <w:rsid w:val="007A4F58"/>
    <w:rsid w:val="007A6725"/>
    <w:rsid w:val="007A7ADD"/>
    <w:rsid w:val="007B002D"/>
    <w:rsid w:val="007B004B"/>
    <w:rsid w:val="007B2962"/>
    <w:rsid w:val="007B4476"/>
    <w:rsid w:val="007B6445"/>
    <w:rsid w:val="007C00DA"/>
    <w:rsid w:val="007C0E16"/>
    <w:rsid w:val="007C1C4D"/>
    <w:rsid w:val="007C6FC2"/>
    <w:rsid w:val="007D7C47"/>
    <w:rsid w:val="007E1A43"/>
    <w:rsid w:val="007E3C0E"/>
    <w:rsid w:val="007E5642"/>
    <w:rsid w:val="007E572E"/>
    <w:rsid w:val="007E5BF9"/>
    <w:rsid w:val="007E718E"/>
    <w:rsid w:val="007F5467"/>
    <w:rsid w:val="007F6548"/>
    <w:rsid w:val="007F67BD"/>
    <w:rsid w:val="007F6D87"/>
    <w:rsid w:val="00803521"/>
    <w:rsid w:val="008115C5"/>
    <w:rsid w:val="00812C70"/>
    <w:rsid w:val="0081418A"/>
    <w:rsid w:val="008148A1"/>
    <w:rsid w:val="008149B0"/>
    <w:rsid w:val="008168AC"/>
    <w:rsid w:val="008177D7"/>
    <w:rsid w:val="0081793F"/>
    <w:rsid w:val="00822D9F"/>
    <w:rsid w:val="00824F19"/>
    <w:rsid w:val="00826203"/>
    <w:rsid w:val="008272A5"/>
    <w:rsid w:val="008277A6"/>
    <w:rsid w:val="00830093"/>
    <w:rsid w:val="00830C37"/>
    <w:rsid w:val="00833183"/>
    <w:rsid w:val="008423A3"/>
    <w:rsid w:val="00846D9D"/>
    <w:rsid w:val="0085211A"/>
    <w:rsid w:val="00856C0B"/>
    <w:rsid w:val="0086142A"/>
    <w:rsid w:val="00861D88"/>
    <w:rsid w:val="00862CA8"/>
    <w:rsid w:val="00862D16"/>
    <w:rsid w:val="0086358F"/>
    <w:rsid w:val="00870F6C"/>
    <w:rsid w:val="00871191"/>
    <w:rsid w:val="0087362B"/>
    <w:rsid w:val="00873AE3"/>
    <w:rsid w:val="008743CC"/>
    <w:rsid w:val="008759D3"/>
    <w:rsid w:val="00876FA4"/>
    <w:rsid w:val="00880168"/>
    <w:rsid w:val="00882D3C"/>
    <w:rsid w:val="008847ED"/>
    <w:rsid w:val="00887D24"/>
    <w:rsid w:val="008908C8"/>
    <w:rsid w:val="00892D3B"/>
    <w:rsid w:val="00893800"/>
    <w:rsid w:val="00895154"/>
    <w:rsid w:val="00896417"/>
    <w:rsid w:val="00897EDC"/>
    <w:rsid w:val="008A17EB"/>
    <w:rsid w:val="008A2F12"/>
    <w:rsid w:val="008A5134"/>
    <w:rsid w:val="008B0572"/>
    <w:rsid w:val="008B2DBB"/>
    <w:rsid w:val="008B6CCD"/>
    <w:rsid w:val="008C5774"/>
    <w:rsid w:val="008C579E"/>
    <w:rsid w:val="008D0FCF"/>
    <w:rsid w:val="008D37F6"/>
    <w:rsid w:val="008D5B54"/>
    <w:rsid w:val="008D6266"/>
    <w:rsid w:val="008D7983"/>
    <w:rsid w:val="008E3F49"/>
    <w:rsid w:val="008F09A9"/>
    <w:rsid w:val="008F24AA"/>
    <w:rsid w:val="00900963"/>
    <w:rsid w:val="00903626"/>
    <w:rsid w:val="0090492C"/>
    <w:rsid w:val="009072F5"/>
    <w:rsid w:val="00907713"/>
    <w:rsid w:val="00911B16"/>
    <w:rsid w:val="009121FF"/>
    <w:rsid w:val="009129DC"/>
    <w:rsid w:val="00913148"/>
    <w:rsid w:val="009141F6"/>
    <w:rsid w:val="009146AA"/>
    <w:rsid w:val="00917777"/>
    <w:rsid w:val="009208D8"/>
    <w:rsid w:val="00922DBD"/>
    <w:rsid w:val="0092387F"/>
    <w:rsid w:val="00925F3A"/>
    <w:rsid w:val="00926505"/>
    <w:rsid w:val="009265C0"/>
    <w:rsid w:val="00926F0E"/>
    <w:rsid w:val="0093211A"/>
    <w:rsid w:val="00933352"/>
    <w:rsid w:val="00935573"/>
    <w:rsid w:val="009356A2"/>
    <w:rsid w:val="009426F9"/>
    <w:rsid w:val="00942F62"/>
    <w:rsid w:val="00943FE9"/>
    <w:rsid w:val="009469BE"/>
    <w:rsid w:val="0094797C"/>
    <w:rsid w:val="00947DC2"/>
    <w:rsid w:val="00954FC6"/>
    <w:rsid w:val="00955339"/>
    <w:rsid w:val="00957FBC"/>
    <w:rsid w:val="00960420"/>
    <w:rsid w:val="00960714"/>
    <w:rsid w:val="0096255F"/>
    <w:rsid w:val="00962EAD"/>
    <w:rsid w:val="00967C6A"/>
    <w:rsid w:val="0097031B"/>
    <w:rsid w:val="009704FB"/>
    <w:rsid w:val="00971CAB"/>
    <w:rsid w:val="009724C9"/>
    <w:rsid w:val="0097527E"/>
    <w:rsid w:val="009822DE"/>
    <w:rsid w:val="009832ED"/>
    <w:rsid w:val="00985FC1"/>
    <w:rsid w:val="00991785"/>
    <w:rsid w:val="00993E9F"/>
    <w:rsid w:val="00994B34"/>
    <w:rsid w:val="00994EF3"/>
    <w:rsid w:val="00997577"/>
    <w:rsid w:val="009A03A4"/>
    <w:rsid w:val="009A200B"/>
    <w:rsid w:val="009A2AD6"/>
    <w:rsid w:val="009C1C52"/>
    <w:rsid w:val="009C1F6B"/>
    <w:rsid w:val="009C2EA4"/>
    <w:rsid w:val="009C7704"/>
    <w:rsid w:val="009C7CDB"/>
    <w:rsid w:val="009D1A9A"/>
    <w:rsid w:val="009D3AE1"/>
    <w:rsid w:val="009D7913"/>
    <w:rsid w:val="009D7B56"/>
    <w:rsid w:val="009E1A09"/>
    <w:rsid w:val="009E318C"/>
    <w:rsid w:val="009E4D2D"/>
    <w:rsid w:val="009E63A4"/>
    <w:rsid w:val="009E7589"/>
    <w:rsid w:val="009F3981"/>
    <w:rsid w:val="009F4D87"/>
    <w:rsid w:val="009F5094"/>
    <w:rsid w:val="009F70E9"/>
    <w:rsid w:val="00A00B4A"/>
    <w:rsid w:val="00A0777B"/>
    <w:rsid w:val="00A10251"/>
    <w:rsid w:val="00A13230"/>
    <w:rsid w:val="00A14BCD"/>
    <w:rsid w:val="00A16360"/>
    <w:rsid w:val="00A21A1D"/>
    <w:rsid w:val="00A25D84"/>
    <w:rsid w:val="00A31D12"/>
    <w:rsid w:val="00A42432"/>
    <w:rsid w:val="00A4337D"/>
    <w:rsid w:val="00A43E4E"/>
    <w:rsid w:val="00A44AE7"/>
    <w:rsid w:val="00A50878"/>
    <w:rsid w:val="00A51787"/>
    <w:rsid w:val="00A56ED0"/>
    <w:rsid w:val="00A579D3"/>
    <w:rsid w:val="00A66894"/>
    <w:rsid w:val="00A72725"/>
    <w:rsid w:val="00A76C38"/>
    <w:rsid w:val="00A809BC"/>
    <w:rsid w:val="00A80CCB"/>
    <w:rsid w:val="00A80EE0"/>
    <w:rsid w:val="00A81AA5"/>
    <w:rsid w:val="00A85694"/>
    <w:rsid w:val="00A93BF0"/>
    <w:rsid w:val="00A94C94"/>
    <w:rsid w:val="00A94C99"/>
    <w:rsid w:val="00A96295"/>
    <w:rsid w:val="00A968AB"/>
    <w:rsid w:val="00A97DD5"/>
    <w:rsid w:val="00AA463E"/>
    <w:rsid w:val="00AA5355"/>
    <w:rsid w:val="00AA5C99"/>
    <w:rsid w:val="00AA69EF"/>
    <w:rsid w:val="00AB2DA2"/>
    <w:rsid w:val="00AB3915"/>
    <w:rsid w:val="00AC0309"/>
    <w:rsid w:val="00AC0716"/>
    <w:rsid w:val="00AC199B"/>
    <w:rsid w:val="00AC5BEF"/>
    <w:rsid w:val="00AC68BE"/>
    <w:rsid w:val="00AD0028"/>
    <w:rsid w:val="00AD39E3"/>
    <w:rsid w:val="00AD5BA5"/>
    <w:rsid w:val="00AE4FA9"/>
    <w:rsid w:val="00AE5F4A"/>
    <w:rsid w:val="00AE7C82"/>
    <w:rsid w:val="00AF30A5"/>
    <w:rsid w:val="00AF3186"/>
    <w:rsid w:val="00AF5B6E"/>
    <w:rsid w:val="00AF5BC5"/>
    <w:rsid w:val="00AF7A5C"/>
    <w:rsid w:val="00B00AA5"/>
    <w:rsid w:val="00B057CB"/>
    <w:rsid w:val="00B07BCE"/>
    <w:rsid w:val="00B10136"/>
    <w:rsid w:val="00B25EA9"/>
    <w:rsid w:val="00B320DC"/>
    <w:rsid w:val="00B35A8E"/>
    <w:rsid w:val="00B4014F"/>
    <w:rsid w:val="00B40894"/>
    <w:rsid w:val="00B45635"/>
    <w:rsid w:val="00B4784F"/>
    <w:rsid w:val="00B51EFA"/>
    <w:rsid w:val="00B52044"/>
    <w:rsid w:val="00B53898"/>
    <w:rsid w:val="00B539A1"/>
    <w:rsid w:val="00B53C15"/>
    <w:rsid w:val="00B61466"/>
    <w:rsid w:val="00B615CC"/>
    <w:rsid w:val="00B6291B"/>
    <w:rsid w:val="00B7023F"/>
    <w:rsid w:val="00B70C67"/>
    <w:rsid w:val="00B7176E"/>
    <w:rsid w:val="00B7630C"/>
    <w:rsid w:val="00B81D8E"/>
    <w:rsid w:val="00B81F70"/>
    <w:rsid w:val="00B828D3"/>
    <w:rsid w:val="00B9451F"/>
    <w:rsid w:val="00BB13DB"/>
    <w:rsid w:val="00BB32F0"/>
    <w:rsid w:val="00BB473F"/>
    <w:rsid w:val="00BB71F9"/>
    <w:rsid w:val="00BC05A6"/>
    <w:rsid w:val="00BC10C2"/>
    <w:rsid w:val="00BC1CFB"/>
    <w:rsid w:val="00BC6A95"/>
    <w:rsid w:val="00BD10A6"/>
    <w:rsid w:val="00BD3A75"/>
    <w:rsid w:val="00BD3E31"/>
    <w:rsid w:val="00BD72BA"/>
    <w:rsid w:val="00BD78DB"/>
    <w:rsid w:val="00BE0FA2"/>
    <w:rsid w:val="00BE50AA"/>
    <w:rsid w:val="00BE7316"/>
    <w:rsid w:val="00BE7C55"/>
    <w:rsid w:val="00BF00E3"/>
    <w:rsid w:val="00BF0C5F"/>
    <w:rsid w:val="00C10827"/>
    <w:rsid w:val="00C11964"/>
    <w:rsid w:val="00C14277"/>
    <w:rsid w:val="00C16C1D"/>
    <w:rsid w:val="00C236F4"/>
    <w:rsid w:val="00C2707F"/>
    <w:rsid w:val="00C31A20"/>
    <w:rsid w:val="00C3321C"/>
    <w:rsid w:val="00C356E8"/>
    <w:rsid w:val="00C41EBD"/>
    <w:rsid w:val="00C471ED"/>
    <w:rsid w:val="00C5056D"/>
    <w:rsid w:val="00C50F95"/>
    <w:rsid w:val="00C52631"/>
    <w:rsid w:val="00C607C9"/>
    <w:rsid w:val="00C62DC0"/>
    <w:rsid w:val="00C64B15"/>
    <w:rsid w:val="00C64B72"/>
    <w:rsid w:val="00C65823"/>
    <w:rsid w:val="00C67F24"/>
    <w:rsid w:val="00C72782"/>
    <w:rsid w:val="00C730A2"/>
    <w:rsid w:val="00C75154"/>
    <w:rsid w:val="00C76D9F"/>
    <w:rsid w:val="00C83898"/>
    <w:rsid w:val="00C924ED"/>
    <w:rsid w:val="00C94E7B"/>
    <w:rsid w:val="00C954D7"/>
    <w:rsid w:val="00C95E6C"/>
    <w:rsid w:val="00CA36A2"/>
    <w:rsid w:val="00CA4EA1"/>
    <w:rsid w:val="00CA6F12"/>
    <w:rsid w:val="00CA75DC"/>
    <w:rsid w:val="00CA7800"/>
    <w:rsid w:val="00CA7D25"/>
    <w:rsid w:val="00CB28D9"/>
    <w:rsid w:val="00CB5D46"/>
    <w:rsid w:val="00CB5E98"/>
    <w:rsid w:val="00CB6330"/>
    <w:rsid w:val="00CB77E5"/>
    <w:rsid w:val="00CC2C8E"/>
    <w:rsid w:val="00CC39D2"/>
    <w:rsid w:val="00CD4346"/>
    <w:rsid w:val="00CD70EB"/>
    <w:rsid w:val="00CD719F"/>
    <w:rsid w:val="00CE19AC"/>
    <w:rsid w:val="00CE5938"/>
    <w:rsid w:val="00CE7F33"/>
    <w:rsid w:val="00CF549A"/>
    <w:rsid w:val="00D06875"/>
    <w:rsid w:val="00D068AA"/>
    <w:rsid w:val="00D122BE"/>
    <w:rsid w:val="00D1530C"/>
    <w:rsid w:val="00D1613E"/>
    <w:rsid w:val="00D20C24"/>
    <w:rsid w:val="00D22CEB"/>
    <w:rsid w:val="00D253BF"/>
    <w:rsid w:val="00D30A31"/>
    <w:rsid w:val="00D30CB9"/>
    <w:rsid w:val="00D34E70"/>
    <w:rsid w:val="00D35A55"/>
    <w:rsid w:val="00D363E8"/>
    <w:rsid w:val="00D37591"/>
    <w:rsid w:val="00D41486"/>
    <w:rsid w:val="00D4173D"/>
    <w:rsid w:val="00D42CA7"/>
    <w:rsid w:val="00D45F94"/>
    <w:rsid w:val="00D50089"/>
    <w:rsid w:val="00D54345"/>
    <w:rsid w:val="00D54568"/>
    <w:rsid w:val="00D620D5"/>
    <w:rsid w:val="00D635CE"/>
    <w:rsid w:val="00D66D13"/>
    <w:rsid w:val="00D7092D"/>
    <w:rsid w:val="00D76A6E"/>
    <w:rsid w:val="00D80638"/>
    <w:rsid w:val="00D80A98"/>
    <w:rsid w:val="00D8769C"/>
    <w:rsid w:val="00D90F5D"/>
    <w:rsid w:val="00DA4B03"/>
    <w:rsid w:val="00DA5CA1"/>
    <w:rsid w:val="00DA5F89"/>
    <w:rsid w:val="00DA6586"/>
    <w:rsid w:val="00DA6C89"/>
    <w:rsid w:val="00DB5096"/>
    <w:rsid w:val="00DB6F16"/>
    <w:rsid w:val="00DC3562"/>
    <w:rsid w:val="00DD20C7"/>
    <w:rsid w:val="00DD269D"/>
    <w:rsid w:val="00DD5CD6"/>
    <w:rsid w:val="00DD7C82"/>
    <w:rsid w:val="00DE1518"/>
    <w:rsid w:val="00DE2088"/>
    <w:rsid w:val="00DE6064"/>
    <w:rsid w:val="00DE6A97"/>
    <w:rsid w:val="00DF184E"/>
    <w:rsid w:val="00DF6863"/>
    <w:rsid w:val="00DF73D2"/>
    <w:rsid w:val="00E02F60"/>
    <w:rsid w:val="00E070F1"/>
    <w:rsid w:val="00E072E0"/>
    <w:rsid w:val="00E07BA5"/>
    <w:rsid w:val="00E10A8C"/>
    <w:rsid w:val="00E1701D"/>
    <w:rsid w:val="00E24BDF"/>
    <w:rsid w:val="00E2789D"/>
    <w:rsid w:val="00E33121"/>
    <w:rsid w:val="00E40304"/>
    <w:rsid w:val="00E4174B"/>
    <w:rsid w:val="00E41BB9"/>
    <w:rsid w:val="00E4348E"/>
    <w:rsid w:val="00E46C74"/>
    <w:rsid w:val="00E510C9"/>
    <w:rsid w:val="00E55C4A"/>
    <w:rsid w:val="00E6212D"/>
    <w:rsid w:val="00E666BF"/>
    <w:rsid w:val="00E70BE7"/>
    <w:rsid w:val="00E74111"/>
    <w:rsid w:val="00E773D1"/>
    <w:rsid w:val="00E804B4"/>
    <w:rsid w:val="00E81739"/>
    <w:rsid w:val="00E82BDD"/>
    <w:rsid w:val="00E844CC"/>
    <w:rsid w:val="00E855A5"/>
    <w:rsid w:val="00E860E8"/>
    <w:rsid w:val="00E86425"/>
    <w:rsid w:val="00E91400"/>
    <w:rsid w:val="00E97DB3"/>
    <w:rsid w:val="00EA1C2B"/>
    <w:rsid w:val="00EA2475"/>
    <w:rsid w:val="00EA3F0B"/>
    <w:rsid w:val="00EA4674"/>
    <w:rsid w:val="00EA632D"/>
    <w:rsid w:val="00EB1C28"/>
    <w:rsid w:val="00EB1FF2"/>
    <w:rsid w:val="00EB32BB"/>
    <w:rsid w:val="00EB362B"/>
    <w:rsid w:val="00EB7BDB"/>
    <w:rsid w:val="00EC206F"/>
    <w:rsid w:val="00EC647D"/>
    <w:rsid w:val="00EC6EC3"/>
    <w:rsid w:val="00ED1AEE"/>
    <w:rsid w:val="00EE10E2"/>
    <w:rsid w:val="00EE1190"/>
    <w:rsid w:val="00EE2334"/>
    <w:rsid w:val="00EE2569"/>
    <w:rsid w:val="00EE4519"/>
    <w:rsid w:val="00EE5CD9"/>
    <w:rsid w:val="00EF0CE5"/>
    <w:rsid w:val="00EF6CC8"/>
    <w:rsid w:val="00EF789C"/>
    <w:rsid w:val="00F007A0"/>
    <w:rsid w:val="00F05365"/>
    <w:rsid w:val="00F05DDC"/>
    <w:rsid w:val="00F06FBC"/>
    <w:rsid w:val="00F1043A"/>
    <w:rsid w:val="00F10E14"/>
    <w:rsid w:val="00F1132A"/>
    <w:rsid w:val="00F1175C"/>
    <w:rsid w:val="00F14070"/>
    <w:rsid w:val="00F14A61"/>
    <w:rsid w:val="00F14EC4"/>
    <w:rsid w:val="00F17B9C"/>
    <w:rsid w:val="00F20FAB"/>
    <w:rsid w:val="00F212C1"/>
    <w:rsid w:val="00F246F3"/>
    <w:rsid w:val="00F306DA"/>
    <w:rsid w:val="00F3458E"/>
    <w:rsid w:val="00F403C6"/>
    <w:rsid w:val="00F42F29"/>
    <w:rsid w:val="00F4356A"/>
    <w:rsid w:val="00F450E7"/>
    <w:rsid w:val="00F467F8"/>
    <w:rsid w:val="00F504AF"/>
    <w:rsid w:val="00F50C02"/>
    <w:rsid w:val="00F511D1"/>
    <w:rsid w:val="00F51FCB"/>
    <w:rsid w:val="00F57A16"/>
    <w:rsid w:val="00F61549"/>
    <w:rsid w:val="00F62E4B"/>
    <w:rsid w:val="00F726D8"/>
    <w:rsid w:val="00F73FD6"/>
    <w:rsid w:val="00F751E8"/>
    <w:rsid w:val="00F80207"/>
    <w:rsid w:val="00F80510"/>
    <w:rsid w:val="00F81314"/>
    <w:rsid w:val="00F847DE"/>
    <w:rsid w:val="00F90FEF"/>
    <w:rsid w:val="00F940B1"/>
    <w:rsid w:val="00F94961"/>
    <w:rsid w:val="00F94F85"/>
    <w:rsid w:val="00F962B5"/>
    <w:rsid w:val="00F97865"/>
    <w:rsid w:val="00FA22E9"/>
    <w:rsid w:val="00FA4B61"/>
    <w:rsid w:val="00FB167B"/>
    <w:rsid w:val="00FB2939"/>
    <w:rsid w:val="00FB3016"/>
    <w:rsid w:val="00FB44B2"/>
    <w:rsid w:val="00FB71C1"/>
    <w:rsid w:val="00FC1065"/>
    <w:rsid w:val="00FC1483"/>
    <w:rsid w:val="00FC39F2"/>
    <w:rsid w:val="00FD0418"/>
    <w:rsid w:val="00FD29A2"/>
    <w:rsid w:val="00FD2BFB"/>
    <w:rsid w:val="00FD32A2"/>
    <w:rsid w:val="00FD60CA"/>
    <w:rsid w:val="00FE004A"/>
    <w:rsid w:val="00FE3169"/>
    <w:rsid w:val="00FE4A41"/>
    <w:rsid w:val="00FF252A"/>
    <w:rsid w:val="00FF617A"/>
    <w:rsid w:val="00FF67BD"/>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9A0BE0"/>
  <w15:chartTrackingRefBased/>
  <w15:docId w15:val="{2AB15709-4102-45B0-A8CC-D664E0045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7E5"/>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rsid w:val="00AC199B"/>
    <w:pPr>
      <w:keepLines/>
      <w:numPr>
        <w:ilvl w:val="1"/>
        <w:numId w:val="14"/>
      </w:numPr>
      <w:spacing w:line="360" w:lineRule="auto"/>
      <w:ind w:left="567" w:hanging="567"/>
      <w:outlineLvl w:val="1"/>
    </w:pPr>
    <w:rPr>
      <w:rFonts w:cs="Arial"/>
      <w:bCs/>
      <w:iCs/>
      <w:szCs w:val="2"/>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731B99"/>
    <w:pPr>
      <w:tabs>
        <w:tab w:val="center" w:pos="4320"/>
        <w:tab w:val="right" w:pos="8640"/>
      </w:tabs>
    </w:pPr>
  </w:style>
  <w:style w:type="character" w:customStyle="1" w:styleId="FooterChar">
    <w:name w:val="Footer Char"/>
    <w:basedOn w:val="DefaultParagraphFont"/>
    <w:link w:val="Footer"/>
    <w:uiPriority w:val="99"/>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AC199B"/>
    <w:rPr>
      <w:rFonts w:ascii="Arial" w:eastAsia="Times New Roman" w:hAnsi="Arial" w:cs="Arial"/>
      <w:bCs/>
      <w:iCs/>
      <w:szCs w:val="2"/>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30A31"/>
    <w:pPr>
      <w:framePr w:wrap="around"/>
      <w:tabs>
        <w:tab w:val="clear" w:pos="382"/>
        <w:tab w:val="clear" w:pos="7655"/>
        <w:tab w:val="left" w:pos="373"/>
        <w:tab w:val="right" w:pos="6259"/>
      </w:tabs>
      <w:ind w:right="615"/>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B81D8E"/>
    <w:rPr>
      <w:rFonts w:ascii="Arial" w:eastAsia="Times New Roman" w:hAnsi="Arial" w:cs="Arial"/>
      <w:color w:val="008576"/>
      <w:sz w:val="24"/>
      <w:szCs w:val="28"/>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6"/>
      </w:numPr>
    </w:pPr>
  </w:style>
  <w:style w:type="paragraph" w:styleId="ListParagraph">
    <w:name w:val="List Paragraph"/>
    <w:basedOn w:val="Normal"/>
    <w:uiPriority w:val="34"/>
    <w:qFormat/>
    <w:rsid w:val="00BE0FA2"/>
    <w:pPr>
      <w:spacing w:before="0" w:after="200" w:line="276" w:lineRule="auto"/>
      <w:ind w:left="720"/>
      <w:contextualSpacing/>
    </w:pPr>
    <w:rPr>
      <w:rFonts w:ascii="Calibri" w:eastAsia="Calibri" w:hAnsi="Calibri"/>
      <w:sz w:val="22"/>
      <w:szCs w:val="22"/>
      <w:lang w:eastAsia="en-US"/>
    </w:rPr>
  </w:style>
  <w:style w:type="character" w:styleId="IntenseEmphasis">
    <w:name w:val="Intense Emphasis"/>
    <w:basedOn w:val="Emphasis"/>
    <w:qFormat/>
    <w:rsid w:val="000115D4"/>
    <w:rPr>
      <w:rFonts w:ascii="Arial" w:eastAsia="Times New Roman" w:hAnsi="Arial" w:cs="Arial"/>
      <w:i/>
      <w:color w:val="00B274"/>
      <w:sz w:val="20"/>
      <w:szCs w:val="28"/>
    </w:rPr>
  </w:style>
  <w:style w:type="character" w:styleId="PlaceholderText">
    <w:name w:val="Placeholder Text"/>
    <w:uiPriority w:val="99"/>
    <w:rsid w:val="007E5642"/>
    <w:rPr>
      <w:color w:val="808080"/>
    </w:rPr>
  </w:style>
  <w:style w:type="character" w:customStyle="1" w:styleId="TemplateFill">
    <w:name w:val="Template Fill"/>
    <w:uiPriority w:val="1"/>
    <w:rsid w:val="007E5642"/>
    <w:rPr>
      <w:rFonts w:ascii="Calibri" w:hAnsi="Calibri" w:cs="Calibri" w:hint="default"/>
      <w:color w:val="auto"/>
      <w:sz w:val="22"/>
    </w:rPr>
  </w:style>
  <w:style w:type="paragraph" w:styleId="FootnoteText">
    <w:name w:val="footnote text"/>
    <w:basedOn w:val="Normal"/>
    <w:link w:val="FootnoteTextChar"/>
    <w:uiPriority w:val="99"/>
    <w:unhideWhenUsed/>
    <w:rsid w:val="007E5642"/>
    <w:pPr>
      <w:spacing w:before="0" w:after="0" w:line="240" w:lineRule="auto"/>
    </w:pPr>
    <w:rPr>
      <w:rFonts w:ascii="Calibri" w:eastAsia="Calibri" w:hAnsi="Calibri"/>
      <w:szCs w:val="20"/>
      <w:lang w:eastAsia="en-US"/>
    </w:rPr>
  </w:style>
  <w:style w:type="character" w:customStyle="1" w:styleId="FootnoteTextChar">
    <w:name w:val="Footnote Text Char"/>
    <w:basedOn w:val="DefaultParagraphFont"/>
    <w:link w:val="FootnoteText"/>
    <w:uiPriority w:val="99"/>
    <w:rsid w:val="007E5642"/>
    <w:rPr>
      <w:rFonts w:ascii="Calibri" w:eastAsia="Calibri" w:hAnsi="Calibri"/>
      <w:lang w:eastAsia="en-US"/>
    </w:rPr>
  </w:style>
  <w:style w:type="character" w:styleId="FootnoteReference">
    <w:name w:val="footnote reference"/>
    <w:uiPriority w:val="99"/>
    <w:unhideWhenUsed/>
    <w:rsid w:val="007E5642"/>
    <w:rPr>
      <w:vertAlign w:val="superscript"/>
    </w:rPr>
  </w:style>
  <w:style w:type="paragraph" w:styleId="NoSpacing">
    <w:name w:val="No Spacing"/>
    <w:qFormat/>
    <w:rsid w:val="00D30A31"/>
    <w:rPr>
      <w:rFonts w:ascii="Arial" w:eastAsia="Times New Roman" w:hAnsi="Arial"/>
      <w:szCs w:val="24"/>
    </w:rPr>
  </w:style>
  <w:style w:type="character" w:styleId="UnresolvedMention">
    <w:name w:val="Unresolved Mention"/>
    <w:basedOn w:val="DefaultParagraphFont"/>
    <w:uiPriority w:val="99"/>
    <w:semiHidden/>
    <w:unhideWhenUsed/>
    <w:rsid w:val="00A94C99"/>
    <w:rPr>
      <w:color w:val="605E5C"/>
      <w:shd w:val="clear" w:color="auto" w:fill="E1DFDD"/>
    </w:rPr>
  </w:style>
  <w:style w:type="paragraph" w:styleId="Title">
    <w:name w:val="Title"/>
    <w:basedOn w:val="Normal"/>
    <w:next w:val="Normal"/>
    <w:link w:val="TitleChar"/>
    <w:qFormat/>
    <w:rsid w:val="00AC199B"/>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199B"/>
    <w:rPr>
      <w:rFonts w:asciiTheme="majorHAnsi" w:eastAsiaTheme="majorEastAsia" w:hAnsiTheme="majorHAnsi" w:cstheme="majorBidi"/>
      <w:spacing w:val="-10"/>
      <w:kern w:val="28"/>
      <w:sz w:val="56"/>
      <w:szCs w:val="56"/>
    </w:rPr>
  </w:style>
  <w:style w:type="paragraph" w:styleId="List">
    <w:name w:val="List"/>
    <w:basedOn w:val="Normal"/>
    <w:rsid w:val="00443041"/>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37685673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52241725">
      <w:bodyDiv w:val="1"/>
      <w:marLeft w:val="0"/>
      <w:marRight w:val="0"/>
      <w:marTop w:val="0"/>
      <w:marBottom w:val="0"/>
      <w:divBdr>
        <w:top w:val="none" w:sz="0" w:space="0" w:color="auto"/>
        <w:left w:val="none" w:sz="0" w:space="0" w:color="auto"/>
        <w:bottom w:val="none" w:sz="0" w:space="0" w:color="auto"/>
        <w:right w:val="none" w:sz="0" w:space="0" w:color="auto"/>
      </w:divBdr>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 w:id="865481268">
      <w:bodyDiv w:val="1"/>
      <w:marLeft w:val="0"/>
      <w:marRight w:val="0"/>
      <w:marTop w:val="0"/>
      <w:marBottom w:val="0"/>
      <w:divBdr>
        <w:top w:val="none" w:sz="0" w:space="0" w:color="auto"/>
        <w:left w:val="none" w:sz="0" w:space="0" w:color="auto"/>
        <w:bottom w:val="none" w:sz="0" w:space="0" w:color="auto"/>
        <w:right w:val="none" w:sz="0" w:space="0" w:color="auto"/>
      </w:divBdr>
      <w:divsChild>
        <w:div w:id="1028918897">
          <w:marLeft w:val="0"/>
          <w:marRight w:val="0"/>
          <w:marTop w:val="0"/>
          <w:marBottom w:val="0"/>
          <w:divBdr>
            <w:top w:val="none" w:sz="0" w:space="0" w:color="auto"/>
            <w:left w:val="none" w:sz="0" w:space="0" w:color="auto"/>
            <w:bottom w:val="none" w:sz="0" w:space="0" w:color="auto"/>
            <w:right w:val="none" w:sz="0" w:space="0" w:color="auto"/>
          </w:divBdr>
          <w:divsChild>
            <w:div w:id="166289863">
              <w:marLeft w:val="0"/>
              <w:marRight w:val="0"/>
              <w:marTop w:val="0"/>
              <w:marBottom w:val="0"/>
              <w:divBdr>
                <w:top w:val="none" w:sz="0" w:space="0" w:color="auto"/>
                <w:left w:val="none" w:sz="0" w:space="0" w:color="auto"/>
                <w:bottom w:val="none" w:sz="0" w:space="0" w:color="auto"/>
                <w:right w:val="none" w:sz="0" w:space="0" w:color="auto"/>
              </w:divBdr>
              <w:divsChild>
                <w:div w:id="148022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163120">
          <w:marLeft w:val="0"/>
          <w:marRight w:val="0"/>
          <w:marTop w:val="0"/>
          <w:marBottom w:val="240"/>
          <w:divBdr>
            <w:top w:val="none" w:sz="0" w:space="0" w:color="auto"/>
            <w:left w:val="none" w:sz="0" w:space="0" w:color="auto"/>
            <w:bottom w:val="none" w:sz="0" w:space="0" w:color="auto"/>
            <w:right w:val="none" w:sz="0" w:space="0" w:color="auto"/>
          </w:divBdr>
          <w:divsChild>
            <w:div w:id="1517694991">
              <w:marLeft w:val="0"/>
              <w:marRight w:val="0"/>
              <w:marTop w:val="0"/>
              <w:marBottom w:val="0"/>
              <w:divBdr>
                <w:top w:val="none" w:sz="0" w:space="0" w:color="auto"/>
                <w:left w:val="none" w:sz="0" w:space="0" w:color="auto"/>
                <w:bottom w:val="none" w:sz="0" w:space="0" w:color="auto"/>
                <w:right w:val="none" w:sz="0" w:space="0" w:color="auto"/>
              </w:divBdr>
              <w:divsChild>
                <w:div w:id="183832663">
                  <w:marLeft w:val="0"/>
                  <w:marRight w:val="0"/>
                  <w:marTop w:val="0"/>
                  <w:marBottom w:val="0"/>
                  <w:divBdr>
                    <w:top w:val="none" w:sz="0" w:space="0" w:color="auto"/>
                    <w:left w:val="none" w:sz="0" w:space="0" w:color="auto"/>
                    <w:bottom w:val="none" w:sz="0" w:space="0" w:color="auto"/>
                    <w:right w:val="none" w:sz="0" w:space="0" w:color="auto"/>
                  </w:divBdr>
                  <w:divsChild>
                    <w:div w:id="581524678">
                      <w:marLeft w:val="0"/>
                      <w:marRight w:val="0"/>
                      <w:marTop w:val="0"/>
                      <w:marBottom w:val="0"/>
                      <w:divBdr>
                        <w:top w:val="none" w:sz="0" w:space="0" w:color="auto"/>
                        <w:left w:val="none" w:sz="0" w:space="0" w:color="auto"/>
                        <w:bottom w:val="none" w:sz="0" w:space="0" w:color="auto"/>
                        <w:right w:val="none" w:sz="0" w:space="0" w:color="auto"/>
                      </w:divBdr>
                    </w:div>
                    <w:div w:id="88513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230262">
      <w:bodyDiv w:val="1"/>
      <w:marLeft w:val="0"/>
      <w:marRight w:val="0"/>
      <w:marTop w:val="0"/>
      <w:marBottom w:val="0"/>
      <w:divBdr>
        <w:top w:val="none" w:sz="0" w:space="0" w:color="auto"/>
        <w:left w:val="none" w:sz="0" w:space="0" w:color="auto"/>
        <w:bottom w:val="none" w:sz="0" w:space="0" w:color="auto"/>
        <w:right w:val="none" w:sz="0" w:space="0" w:color="auto"/>
      </w:divBdr>
    </w:div>
    <w:div w:id="1087387934">
      <w:bodyDiv w:val="1"/>
      <w:marLeft w:val="0"/>
      <w:marRight w:val="0"/>
      <w:marTop w:val="0"/>
      <w:marBottom w:val="0"/>
      <w:divBdr>
        <w:top w:val="none" w:sz="0" w:space="0" w:color="auto"/>
        <w:left w:val="none" w:sz="0" w:space="0" w:color="auto"/>
        <w:bottom w:val="none" w:sz="0" w:space="0" w:color="auto"/>
        <w:right w:val="none" w:sz="0" w:space="0" w:color="auto"/>
      </w:divBdr>
    </w:div>
    <w:div w:id="1171600276">
      <w:bodyDiv w:val="1"/>
      <w:marLeft w:val="0"/>
      <w:marRight w:val="0"/>
      <w:marTop w:val="0"/>
      <w:marBottom w:val="0"/>
      <w:divBdr>
        <w:top w:val="none" w:sz="0" w:space="0" w:color="auto"/>
        <w:left w:val="none" w:sz="0" w:space="0" w:color="auto"/>
        <w:bottom w:val="none" w:sz="0" w:space="0" w:color="auto"/>
        <w:right w:val="none" w:sz="0" w:space="0" w:color="auto"/>
      </w:divBdr>
    </w:div>
    <w:div w:id="1173645070">
      <w:bodyDiv w:val="1"/>
      <w:marLeft w:val="0"/>
      <w:marRight w:val="0"/>
      <w:marTop w:val="0"/>
      <w:marBottom w:val="0"/>
      <w:divBdr>
        <w:top w:val="none" w:sz="0" w:space="0" w:color="auto"/>
        <w:left w:val="none" w:sz="0" w:space="0" w:color="auto"/>
        <w:bottom w:val="none" w:sz="0" w:space="0" w:color="auto"/>
        <w:right w:val="none" w:sz="0" w:space="0" w:color="auto"/>
      </w:divBdr>
    </w:div>
    <w:div w:id="1228538470">
      <w:bodyDiv w:val="1"/>
      <w:marLeft w:val="0"/>
      <w:marRight w:val="0"/>
      <w:marTop w:val="0"/>
      <w:marBottom w:val="0"/>
      <w:divBdr>
        <w:top w:val="none" w:sz="0" w:space="0" w:color="auto"/>
        <w:left w:val="none" w:sz="0" w:space="0" w:color="auto"/>
        <w:bottom w:val="none" w:sz="0" w:space="0" w:color="auto"/>
        <w:right w:val="none" w:sz="0" w:space="0" w:color="auto"/>
      </w:divBdr>
    </w:div>
    <w:div w:id="1339843785">
      <w:bodyDiv w:val="1"/>
      <w:marLeft w:val="0"/>
      <w:marRight w:val="0"/>
      <w:marTop w:val="0"/>
      <w:marBottom w:val="0"/>
      <w:divBdr>
        <w:top w:val="none" w:sz="0" w:space="0" w:color="auto"/>
        <w:left w:val="none" w:sz="0" w:space="0" w:color="auto"/>
        <w:bottom w:val="none" w:sz="0" w:space="0" w:color="auto"/>
        <w:right w:val="none" w:sz="0" w:space="0" w:color="auto"/>
      </w:divBdr>
      <w:divsChild>
        <w:div w:id="299238555">
          <w:marLeft w:val="0"/>
          <w:marRight w:val="0"/>
          <w:marTop w:val="0"/>
          <w:marBottom w:val="0"/>
          <w:divBdr>
            <w:top w:val="none" w:sz="0" w:space="0" w:color="auto"/>
            <w:left w:val="none" w:sz="0" w:space="0" w:color="auto"/>
            <w:bottom w:val="none" w:sz="0" w:space="0" w:color="auto"/>
            <w:right w:val="none" w:sz="0" w:space="0" w:color="auto"/>
          </w:divBdr>
          <w:divsChild>
            <w:div w:id="152841363">
              <w:marLeft w:val="0"/>
              <w:marRight w:val="0"/>
              <w:marTop w:val="0"/>
              <w:marBottom w:val="0"/>
              <w:divBdr>
                <w:top w:val="none" w:sz="0" w:space="0" w:color="auto"/>
                <w:left w:val="none" w:sz="0" w:space="0" w:color="auto"/>
                <w:bottom w:val="none" w:sz="0" w:space="0" w:color="auto"/>
                <w:right w:val="none" w:sz="0" w:space="0" w:color="auto"/>
              </w:divBdr>
              <w:divsChild>
                <w:div w:id="58198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922569">
          <w:marLeft w:val="0"/>
          <w:marRight w:val="0"/>
          <w:marTop w:val="0"/>
          <w:marBottom w:val="240"/>
          <w:divBdr>
            <w:top w:val="none" w:sz="0" w:space="0" w:color="auto"/>
            <w:left w:val="none" w:sz="0" w:space="0" w:color="auto"/>
            <w:bottom w:val="none" w:sz="0" w:space="0" w:color="auto"/>
            <w:right w:val="none" w:sz="0" w:space="0" w:color="auto"/>
          </w:divBdr>
          <w:divsChild>
            <w:div w:id="344677249">
              <w:marLeft w:val="0"/>
              <w:marRight w:val="0"/>
              <w:marTop w:val="0"/>
              <w:marBottom w:val="0"/>
              <w:divBdr>
                <w:top w:val="none" w:sz="0" w:space="0" w:color="auto"/>
                <w:left w:val="none" w:sz="0" w:space="0" w:color="auto"/>
                <w:bottom w:val="none" w:sz="0" w:space="0" w:color="auto"/>
                <w:right w:val="none" w:sz="0" w:space="0" w:color="auto"/>
              </w:divBdr>
              <w:divsChild>
                <w:div w:id="2004818166">
                  <w:marLeft w:val="0"/>
                  <w:marRight w:val="0"/>
                  <w:marTop w:val="0"/>
                  <w:marBottom w:val="0"/>
                  <w:divBdr>
                    <w:top w:val="none" w:sz="0" w:space="0" w:color="auto"/>
                    <w:left w:val="none" w:sz="0" w:space="0" w:color="auto"/>
                    <w:bottom w:val="none" w:sz="0" w:space="0" w:color="auto"/>
                    <w:right w:val="none" w:sz="0" w:space="0" w:color="auto"/>
                  </w:divBdr>
                  <w:divsChild>
                    <w:div w:id="1086926200">
                      <w:marLeft w:val="0"/>
                      <w:marRight w:val="0"/>
                      <w:marTop w:val="0"/>
                      <w:marBottom w:val="0"/>
                      <w:divBdr>
                        <w:top w:val="none" w:sz="0" w:space="0" w:color="auto"/>
                        <w:left w:val="none" w:sz="0" w:space="0" w:color="auto"/>
                        <w:bottom w:val="none" w:sz="0" w:space="0" w:color="auto"/>
                        <w:right w:val="none" w:sz="0" w:space="0" w:color="auto"/>
                      </w:divBdr>
                    </w:div>
                    <w:div w:id="170258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758342">
      <w:bodyDiv w:val="1"/>
      <w:marLeft w:val="0"/>
      <w:marRight w:val="0"/>
      <w:marTop w:val="0"/>
      <w:marBottom w:val="0"/>
      <w:divBdr>
        <w:top w:val="none" w:sz="0" w:space="0" w:color="auto"/>
        <w:left w:val="none" w:sz="0" w:space="0" w:color="auto"/>
        <w:bottom w:val="none" w:sz="0" w:space="0" w:color="auto"/>
        <w:right w:val="none" w:sz="0" w:space="0" w:color="auto"/>
      </w:divBdr>
    </w:div>
    <w:div w:id="1802570064">
      <w:bodyDiv w:val="1"/>
      <w:marLeft w:val="0"/>
      <w:marRight w:val="0"/>
      <w:marTop w:val="0"/>
      <w:marBottom w:val="0"/>
      <w:divBdr>
        <w:top w:val="none" w:sz="0" w:space="0" w:color="auto"/>
        <w:left w:val="none" w:sz="0" w:space="0" w:color="auto"/>
        <w:bottom w:val="none" w:sz="0" w:space="0" w:color="auto"/>
        <w:right w:val="none" w:sz="0" w:space="0" w:color="auto"/>
      </w:divBdr>
    </w:div>
    <w:div w:id="181051585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cid:image002.png@01DB7987.B521F910" TargetMode="External"/><Relationship Id="rId26" Type="http://schemas.openxmlformats.org/officeDocument/2006/relationships/image" Target="cid:image005.png@01DB7987.B521F910" TargetMode="External"/><Relationship Id="rId39" Type="http://schemas.openxmlformats.org/officeDocument/2006/relationships/theme" Target="theme/theme1.xml"/><Relationship Id="rId21" Type="http://schemas.openxmlformats.org/officeDocument/2006/relationships/image" Target="media/image12.png"/><Relationship Id="rId34" Type="http://schemas.openxmlformats.org/officeDocument/2006/relationships/image" Target="cid:image010.png@01DB798A.EA17AEF0"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png"/><Relationship Id="rId25" Type="http://schemas.openxmlformats.org/officeDocument/2006/relationships/image" Target="media/image14.png"/><Relationship Id="rId33" Type="http://schemas.openxmlformats.org/officeDocument/2006/relationships/image" Target="media/image18.png"/><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cid:image001.png@01DB7988.9F4B58B0" TargetMode="External"/><Relationship Id="rId20" Type="http://schemas.openxmlformats.org/officeDocument/2006/relationships/image" Target="media/image11.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image004.png@01DB7987.B521F910" TargetMode="External"/><Relationship Id="rId32" Type="http://schemas.openxmlformats.org/officeDocument/2006/relationships/image" Target="cid:image007.png@01DB7987.B521F910"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png"/><Relationship Id="rId28" Type="http://schemas.openxmlformats.org/officeDocument/2006/relationships/image" Target="cid:image009.png@01DB7988.9F4B58B0" TargetMode="External"/><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0.png"/><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cid:image003.png@01DB7987.B521F910" TargetMode="External"/><Relationship Id="rId27" Type="http://schemas.openxmlformats.org/officeDocument/2006/relationships/image" Target="media/image15.png"/><Relationship Id="rId30" Type="http://schemas.openxmlformats.org/officeDocument/2006/relationships/image" Target="cid:image006.png@01DB7987.B521F910" TargetMode="External"/><Relationship Id="rId35" Type="http://schemas.openxmlformats.org/officeDocument/2006/relationships/header" Target="header1.xml"/><Relationship Id="rId8" Type="http://schemas.openxmlformats.org/officeDocument/2006/relationships/image" Target="media/image1.jpe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4FB9AE2EFC4C7AB550E3E0EFADF439"/>
        <w:category>
          <w:name w:val="General"/>
          <w:gallery w:val="placeholder"/>
        </w:category>
        <w:types>
          <w:type w:val="bbPlcHdr"/>
        </w:types>
        <w:behaviors>
          <w:behavior w:val="content"/>
        </w:behaviors>
        <w:guid w:val="{ED0CEB99-EE64-4C65-9247-BE752E749F3E}"/>
      </w:docPartPr>
      <w:docPartBody>
        <w:p w:rsidR="00AF6A08" w:rsidRDefault="006601AE" w:rsidP="006601AE">
          <w:pPr>
            <w:pStyle w:val="0C4FB9AE2EFC4C7AB550E3E0EFADF4398"/>
          </w:pPr>
          <w:r w:rsidRPr="00CB28D9">
            <w:rPr>
              <w:rStyle w:val="IntenseEmphasis"/>
            </w:rPr>
            <w:t xml:space="preserve">[Insert </w:t>
          </w:r>
          <w:r w:rsidRPr="00CB28D9">
            <w:rPr>
              <w:rStyle w:val="IntenseEmphasis"/>
              <w:rFonts w:eastAsia="MS Gothic"/>
            </w:rPr>
            <w:t>Company</w:t>
          </w:r>
          <w:r w:rsidRPr="00CB28D9">
            <w:rPr>
              <w:rStyle w:val="IntenseEmphasis"/>
            </w:rPr>
            <w:t xml:space="preserve"> Name]</w:t>
          </w:r>
        </w:p>
      </w:docPartBody>
    </w:docPart>
    <w:docPart>
      <w:docPartPr>
        <w:name w:val="3BABED63EA86442CB64E7527B5DA8470"/>
        <w:category>
          <w:name w:val="General"/>
          <w:gallery w:val="placeholder"/>
        </w:category>
        <w:types>
          <w:type w:val="bbPlcHdr"/>
        </w:types>
        <w:behaviors>
          <w:behavior w:val="content"/>
        </w:behaviors>
        <w:guid w:val="{16B5776B-9A1C-4E11-825A-6BB45A3FFDDA}"/>
      </w:docPartPr>
      <w:docPartBody>
        <w:p w:rsidR="00AF6A08" w:rsidRDefault="006601AE" w:rsidP="006601AE">
          <w:pPr>
            <w:pStyle w:val="3BABED63EA86442CB64E7527B5DA84708"/>
          </w:pPr>
          <w:r w:rsidRPr="00CB28D9">
            <w:rPr>
              <w:rStyle w:val="IntenseEmphasis"/>
            </w:rPr>
            <w:t>[Select Party Category]</w:t>
          </w:r>
        </w:p>
      </w:docPartBody>
    </w:docPart>
    <w:docPart>
      <w:docPartPr>
        <w:name w:val="746BA274A24D47A0AC79AC49DDBC0310"/>
        <w:category>
          <w:name w:val="General"/>
          <w:gallery w:val="placeholder"/>
        </w:category>
        <w:types>
          <w:type w:val="bbPlcHdr"/>
        </w:types>
        <w:behaviors>
          <w:behavior w:val="content"/>
        </w:behaviors>
        <w:guid w:val="{B4A6E482-2845-43F7-9200-331B922DC359}"/>
      </w:docPartPr>
      <w:docPartBody>
        <w:p w:rsidR="00AF6A08" w:rsidRDefault="006601AE" w:rsidP="006601AE">
          <w:pPr>
            <w:pStyle w:val="746BA274A24D47A0AC79AC49DDBC03108"/>
          </w:pPr>
          <w:r w:rsidRPr="00CB28D9">
            <w:rPr>
              <w:rStyle w:val="IntenseEmphasis"/>
            </w:rPr>
            <w:t xml:space="preserve">[Insert </w:t>
          </w:r>
          <w:r w:rsidRPr="00CB28D9">
            <w:rPr>
              <w:rStyle w:val="IntenseEmphasis"/>
              <w:rFonts w:eastAsia="MS Gothic"/>
            </w:rPr>
            <w:t xml:space="preserve">Your </w:t>
          </w:r>
          <w:r w:rsidRPr="00CB28D9">
            <w:rPr>
              <w:rStyle w:val="IntenseEmphasis"/>
            </w:rPr>
            <w:t>Name]</w:t>
          </w:r>
        </w:p>
      </w:docPartBody>
    </w:docPart>
    <w:docPart>
      <w:docPartPr>
        <w:name w:val="07C2ECDFF79542959036BF9C7DEC840C"/>
        <w:category>
          <w:name w:val="General"/>
          <w:gallery w:val="placeholder"/>
        </w:category>
        <w:types>
          <w:type w:val="bbPlcHdr"/>
        </w:types>
        <w:behaviors>
          <w:behavior w:val="content"/>
        </w:behaviors>
        <w:guid w:val="{F4D19810-9699-432A-85AE-E8B75B18F26D}"/>
      </w:docPartPr>
      <w:docPartBody>
        <w:p w:rsidR="00AF6A08" w:rsidRDefault="006601AE" w:rsidP="006601AE">
          <w:pPr>
            <w:pStyle w:val="07C2ECDFF79542959036BF9C7DEC840C2"/>
          </w:pPr>
          <w:r w:rsidRPr="00CB28D9">
            <w:rPr>
              <w:rStyle w:val="IntenseEmphasis"/>
            </w:rPr>
            <w:t>[Select Date]</w:t>
          </w:r>
        </w:p>
      </w:docPartBody>
    </w:docPart>
    <w:docPart>
      <w:docPartPr>
        <w:name w:val="79505838A04C4FA388C9D3A3C5A0524C"/>
        <w:category>
          <w:name w:val="General"/>
          <w:gallery w:val="placeholder"/>
        </w:category>
        <w:types>
          <w:type w:val="bbPlcHdr"/>
        </w:types>
        <w:behaviors>
          <w:behavior w:val="content"/>
        </w:behaviors>
        <w:guid w:val="{683D6F98-5605-4B05-8BD1-2B0138011067}"/>
      </w:docPartPr>
      <w:docPartBody>
        <w:p w:rsidR="00AF6A08" w:rsidRDefault="006601AE" w:rsidP="006601AE">
          <w:pPr>
            <w:pStyle w:val="79505838A04C4FA388C9D3A3C5A0524C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1AE"/>
    <w:rsid w:val="00055E74"/>
    <w:rsid w:val="001E5283"/>
    <w:rsid w:val="00237C72"/>
    <w:rsid w:val="002460DB"/>
    <w:rsid w:val="003019D9"/>
    <w:rsid w:val="003C5A5F"/>
    <w:rsid w:val="004521E8"/>
    <w:rsid w:val="004A39DF"/>
    <w:rsid w:val="006500EA"/>
    <w:rsid w:val="006601AE"/>
    <w:rsid w:val="00830C37"/>
    <w:rsid w:val="00AF6A08"/>
    <w:rsid w:val="00DA5C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6601AE"/>
    <w:rPr>
      <w:color w:val="808080"/>
    </w:rPr>
  </w:style>
  <w:style w:type="character" w:styleId="IntenseEmphasis">
    <w:name w:val="Intense Emphasis"/>
    <w:basedOn w:val="Emphasis"/>
    <w:qFormat/>
    <w:rsid w:val="006601AE"/>
    <w:rPr>
      <w:rFonts w:ascii="Arial" w:eastAsia="Times New Roman" w:hAnsi="Arial" w:cs="Arial"/>
      <w:i/>
      <w:iCs/>
      <w:color w:val="00B274"/>
      <w:sz w:val="20"/>
      <w:szCs w:val="28"/>
    </w:rPr>
  </w:style>
  <w:style w:type="character" w:styleId="Emphasis">
    <w:name w:val="Emphasis"/>
    <w:basedOn w:val="DefaultParagraphFont"/>
    <w:uiPriority w:val="20"/>
    <w:qFormat/>
    <w:rsid w:val="006601AE"/>
    <w:rPr>
      <w:i/>
      <w:iCs/>
    </w:rPr>
  </w:style>
  <w:style w:type="paragraph" w:customStyle="1" w:styleId="07C2ECDFF79542959036BF9C7DEC840C2">
    <w:name w:val="07C2ECDFF79542959036BF9C7DEC840C2"/>
    <w:rsid w:val="006601AE"/>
    <w:pPr>
      <w:spacing w:before="120" w:after="120" w:line="300" w:lineRule="atLeast"/>
    </w:pPr>
    <w:rPr>
      <w:rFonts w:ascii="Arial" w:eastAsia="Times New Roman" w:hAnsi="Arial" w:cs="Times New Roman"/>
      <w:sz w:val="20"/>
      <w:szCs w:val="24"/>
    </w:rPr>
  </w:style>
  <w:style w:type="paragraph" w:customStyle="1" w:styleId="746BA274A24D47A0AC79AC49DDBC03108">
    <w:name w:val="746BA274A24D47A0AC79AC49DDBC03108"/>
    <w:rsid w:val="006601AE"/>
    <w:pPr>
      <w:spacing w:before="120" w:after="120" w:line="300" w:lineRule="atLeast"/>
    </w:pPr>
    <w:rPr>
      <w:rFonts w:ascii="Arial" w:eastAsia="Times New Roman" w:hAnsi="Arial" w:cs="Times New Roman"/>
      <w:sz w:val="20"/>
      <w:szCs w:val="24"/>
    </w:rPr>
  </w:style>
  <w:style w:type="paragraph" w:customStyle="1" w:styleId="0C4FB9AE2EFC4C7AB550E3E0EFADF4398">
    <w:name w:val="0C4FB9AE2EFC4C7AB550E3E0EFADF4398"/>
    <w:rsid w:val="006601AE"/>
    <w:pPr>
      <w:spacing w:before="120" w:after="120" w:line="300" w:lineRule="atLeast"/>
    </w:pPr>
    <w:rPr>
      <w:rFonts w:ascii="Arial" w:eastAsia="Times New Roman" w:hAnsi="Arial" w:cs="Times New Roman"/>
      <w:sz w:val="20"/>
      <w:szCs w:val="24"/>
    </w:rPr>
  </w:style>
  <w:style w:type="paragraph" w:customStyle="1" w:styleId="3BABED63EA86442CB64E7527B5DA84708">
    <w:name w:val="3BABED63EA86442CB64E7527B5DA84708"/>
    <w:rsid w:val="006601AE"/>
    <w:pPr>
      <w:spacing w:before="120" w:after="120" w:line="300" w:lineRule="atLeast"/>
    </w:pPr>
    <w:rPr>
      <w:rFonts w:ascii="Arial" w:eastAsia="Times New Roman" w:hAnsi="Arial" w:cs="Times New Roman"/>
      <w:sz w:val="20"/>
      <w:szCs w:val="24"/>
    </w:rPr>
  </w:style>
  <w:style w:type="paragraph" w:customStyle="1" w:styleId="79505838A04C4FA388C9D3A3C5A0524C2">
    <w:name w:val="79505838A04C4FA388C9D3A3C5A0524C2"/>
    <w:rsid w:val="006601AE"/>
    <w:pPr>
      <w:spacing w:before="120" w:after="120" w:line="300" w:lineRule="atLeast"/>
    </w:pPr>
    <w:rPr>
      <w:rFonts w:ascii="Arial" w:eastAsia="Times New Roman" w:hAnsi="Arial" w:cs="Times New Roman"/>
      <w:sz w:val="20"/>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5A6F7-7A16-4B6E-B9D0-48AB1B55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1748</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11689</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cp:lastModifiedBy>Dylan Townsend</cp:lastModifiedBy>
  <cp:revision>2</cp:revision>
  <cp:lastPrinted>2015-03-12T17:50:00Z</cp:lastPrinted>
  <dcterms:created xsi:type="dcterms:W3CDTF">2025-02-12T13:57:00Z</dcterms:created>
  <dcterms:modified xsi:type="dcterms:W3CDTF">2025-02-12T13:57:00Z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fe2fa2-8093-4776-8a20-2d25f8c7acf2_Enabled">
    <vt:lpwstr>true</vt:lpwstr>
  </property>
  <property fmtid="{D5CDD505-2E9C-101B-9397-08002B2CF9AE}" pid="3" name="MSIP_Label_24fe2fa2-8093-4776-8a20-2d25f8c7acf2_SetDate">
    <vt:lpwstr>2025-02-07T20:13:43Z</vt:lpwstr>
  </property>
  <property fmtid="{D5CDD505-2E9C-101B-9397-08002B2CF9AE}" pid="4" name="MSIP_Label_24fe2fa2-8093-4776-8a20-2d25f8c7acf2_Method">
    <vt:lpwstr>Standard</vt:lpwstr>
  </property>
  <property fmtid="{D5CDD505-2E9C-101B-9397-08002B2CF9AE}" pid="5" name="MSIP_Label_24fe2fa2-8093-4776-8a20-2d25f8c7acf2_Name">
    <vt:lpwstr>Internal</vt:lpwstr>
  </property>
  <property fmtid="{D5CDD505-2E9C-101B-9397-08002B2CF9AE}" pid="6" name="MSIP_Label_24fe2fa2-8093-4776-8a20-2d25f8c7acf2_SiteId">
    <vt:lpwstr>887a239c-e092-45fe-92c8-d902c3681567</vt:lpwstr>
  </property>
  <property fmtid="{D5CDD505-2E9C-101B-9397-08002B2CF9AE}" pid="7" name="MSIP_Label_24fe2fa2-8093-4776-8a20-2d25f8c7acf2_ActionId">
    <vt:lpwstr>e5ad1137-b12b-405d-83ba-c9e9ed315f5f</vt:lpwstr>
  </property>
  <property fmtid="{D5CDD505-2E9C-101B-9397-08002B2CF9AE}" pid="8" name="MSIP_Label_24fe2fa2-8093-4776-8a20-2d25f8c7acf2_ContentBits">
    <vt:lpwstr>0</vt:lpwstr>
  </property>
</Properties>
</file>